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224D5" w14:textId="5E36EE02" w:rsidR="006008F0" w:rsidRDefault="006008F0" w:rsidP="006008F0">
      <w:pPr>
        <w:pStyle w:val="NormalWeb"/>
        <w:jc w:val="center"/>
        <w:rPr>
          <w:lang w:eastAsia="es-AR"/>
        </w:rPr>
      </w:pPr>
      <w:bookmarkStart w:id="0" w:name="_GoBack"/>
      <w:bookmarkEnd w:id="0"/>
      <w:r>
        <w:rPr>
          <w:noProof/>
          <w:lang w:val="en-US" w:eastAsia="en-US"/>
        </w:rPr>
        <w:drawing>
          <wp:inline distT="0" distB="0" distL="0" distR="0" wp14:anchorId="668D7298" wp14:editId="5D3F3DE9">
            <wp:extent cx="972820" cy="951230"/>
            <wp:effectExtent l="0" t="0" r="0" b="1270"/>
            <wp:docPr id="1" name="Imagen 1" descr="IMG-20240313-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G-20240313-WA00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72820" cy="951230"/>
                    </a:xfrm>
                    <a:prstGeom prst="rect">
                      <a:avLst/>
                    </a:prstGeom>
                    <a:noFill/>
                    <a:ln>
                      <a:noFill/>
                    </a:ln>
                  </pic:spPr>
                </pic:pic>
              </a:graphicData>
            </a:graphic>
          </wp:inline>
        </w:drawing>
      </w:r>
    </w:p>
    <w:p w14:paraId="44FBE3A2" w14:textId="77777777" w:rsidR="006008F0" w:rsidRDefault="006008F0" w:rsidP="006008F0">
      <w:pPr>
        <w:tabs>
          <w:tab w:val="left" w:pos="3119"/>
        </w:tabs>
        <w:rPr>
          <w:rFonts w:ascii="Times New Roman" w:eastAsia="Arial Unicode MS" w:hAnsi="Times New Roman"/>
          <w:b/>
          <w:bCs/>
          <w:color w:val="000000"/>
          <w:sz w:val="16"/>
          <w:szCs w:val="16"/>
          <w:bdr w:val="none" w:sz="0" w:space="0" w:color="auto" w:frame="1"/>
          <w:lang w:val="es-ES_tradnl" w:eastAsia="es-MX"/>
        </w:rPr>
      </w:pPr>
    </w:p>
    <w:p w14:paraId="0E58990B" w14:textId="77777777" w:rsidR="006008F0" w:rsidRDefault="006008F0" w:rsidP="006008F0">
      <w:pPr>
        <w:pBdr>
          <w:top w:val="single" w:sz="4" w:space="1" w:color="auto"/>
          <w:left w:val="single" w:sz="4" w:space="1" w:color="auto"/>
          <w:bottom w:val="single" w:sz="4" w:space="1" w:color="auto"/>
          <w:right w:val="single" w:sz="4" w:space="1" w:color="auto"/>
        </w:pBdr>
        <w:tabs>
          <w:tab w:val="left" w:pos="3119"/>
        </w:tabs>
        <w:jc w:val="center"/>
        <w:rPr>
          <w:rFonts w:ascii="Times New Roman" w:eastAsia="Arial Unicode MS" w:hAnsi="Times New Roman"/>
          <w:b/>
          <w:bCs/>
          <w:color w:val="000000"/>
          <w:sz w:val="22"/>
          <w:szCs w:val="22"/>
          <w:bdr w:val="none" w:sz="0" w:space="0" w:color="auto" w:frame="1"/>
          <w:lang w:val="es-ES_tradnl" w:eastAsia="es-MX"/>
        </w:rPr>
      </w:pPr>
      <w:r>
        <w:rPr>
          <w:rFonts w:ascii="Times New Roman" w:eastAsia="Arial Unicode MS" w:hAnsi="Times New Roman"/>
          <w:b/>
          <w:bCs/>
          <w:color w:val="000000"/>
          <w:bdr w:val="none" w:sz="0" w:space="0" w:color="auto" w:frame="1"/>
          <w:lang w:val="es-ES_tradnl" w:eastAsia="es-MX"/>
        </w:rPr>
        <w:t xml:space="preserve">Provincia de Buenos Aires - Dirección General de Cultura y Educación - </w:t>
      </w:r>
      <w:r>
        <w:rPr>
          <w:rFonts w:ascii="Times New Roman" w:eastAsia="Arial Unicode MS" w:hAnsi="Times New Roman"/>
          <w:b/>
          <w:iCs/>
          <w:bdr w:val="none" w:sz="0" w:space="0" w:color="auto" w:frame="1"/>
          <w:lang w:val="es-ES_tradnl" w:eastAsia="es-MX"/>
        </w:rPr>
        <w:t xml:space="preserve"> Dirección de Educación Superior </w:t>
      </w:r>
      <w:r>
        <w:rPr>
          <w:rFonts w:ascii="Times New Roman" w:eastAsia="Arial Unicode MS" w:hAnsi="Times New Roman"/>
          <w:b/>
          <w:bCs/>
          <w:color w:val="000000"/>
          <w:bdr w:val="none" w:sz="0" w:space="0" w:color="auto" w:frame="1"/>
          <w:lang w:val="es-ES_tradnl" w:eastAsia="es-MX"/>
        </w:rPr>
        <w:t>Instituto Superior de Formación Docente y Técnica Nº 46 “2 de abril de 1982”</w:t>
      </w:r>
    </w:p>
    <w:p w14:paraId="77F3F0A4" w14:textId="77777777" w:rsidR="006008F0" w:rsidRDefault="006008F0" w:rsidP="006008F0">
      <w:pPr>
        <w:pBdr>
          <w:top w:val="single" w:sz="4" w:space="1" w:color="auto"/>
          <w:left w:val="single" w:sz="4" w:space="1" w:color="auto"/>
          <w:bottom w:val="single" w:sz="4" w:space="1" w:color="auto"/>
          <w:right w:val="single" w:sz="4" w:space="1" w:color="auto"/>
        </w:pBdr>
        <w:tabs>
          <w:tab w:val="left" w:pos="3119"/>
        </w:tabs>
        <w:jc w:val="center"/>
        <w:rPr>
          <w:rFonts w:ascii="Times New Roman" w:eastAsia="Arial Unicode MS" w:hAnsi="Times New Roman"/>
          <w:b/>
          <w:bCs/>
          <w:color w:val="000000"/>
          <w:bdr w:val="none" w:sz="0" w:space="0" w:color="auto" w:frame="1"/>
          <w:lang w:val="es-ES_tradnl" w:eastAsia="es-MX"/>
        </w:rPr>
      </w:pPr>
      <w:r>
        <w:rPr>
          <w:rFonts w:ascii="Times New Roman" w:eastAsia="Arial Unicode MS" w:hAnsi="Times New Roman"/>
          <w:b/>
          <w:bCs/>
          <w:color w:val="000000"/>
          <w:bdr w:val="none" w:sz="0" w:space="0" w:color="auto" w:frame="1"/>
          <w:lang w:val="es-ES_tradnl" w:eastAsia="es-MX"/>
        </w:rPr>
        <w:t>Sede: Pueyrredón 1250 - Sub-sede: Pueyrredón 914 -  Ramos Mejía -  La Matanza</w:t>
      </w:r>
    </w:p>
    <w:p w14:paraId="6463C5E0" w14:textId="77777777" w:rsidR="006008F0" w:rsidRDefault="0052603F" w:rsidP="006008F0">
      <w:pPr>
        <w:pBdr>
          <w:top w:val="single" w:sz="4" w:space="1" w:color="auto"/>
          <w:left w:val="single" w:sz="4" w:space="1" w:color="auto"/>
          <w:bottom w:val="single" w:sz="4" w:space="1" w:color="auto"/>
          <w:right w:val="single" w:sz="4" w:space="1" w:color="auto"/>
        </w:pBdr>
        <w:tabs>
          <w:tab w:val="left" w:pos="3119"/>
        </w:tabs>
        <w:jc w:val="center"/>
        <w:rPr>
          <w:rFonts w:ascii="Times New Roman" w:eastAsia="Arial Unicode MS" w:hAnsi="Times New Roman"/>
          <w:b/>
          <w:bCs/>
          <w:color w:val="000000"/>
          <w:bdr w:val="none" w:sz="0" w:space="0" w:color="auto" w:frame="1"/>
          <w:lang w:val="es-MX" w:eastAsia="es-MX"/>
        </w:rPr>
      </w:pPr>
      <w:hyperlink r:id="rId9" w:history="1">
        <w:r w:rsidR="006008F0">
          <w:rPr>
            <w:rStyle w:val="Hipervnculo"/>
            <w:rFonts w:ascii="Times New Roman" w:eastAsia="Arial Unicode MS" w:hAnsi="Times New Roman"/>
            <w:b/>
            <w:bCs/>
            <w:bdr w:val="none" w:sz="0" w:space="0" w:color="auto" w:frame="1"/>
            <w:lang w:val="es-MX" w:eastAsia="es-MX"/>
          </w:rPr>
          <w:t>www.instituto46.edu.ar</w:t>
        </w:r>
      </w:hyperlink>
      <w:r w:rsidR="006008F0">
        <w:rPr>
          <w:rFonts w:ascii="Times New Roman" w:eastAsia="Arial Unicode MS" w:hAnsi="Times New Roman"/>
          <w:b/>
          <w:bCs/>
          <w:color w:val="000000"/>
          <w:bdr w:val="none" w:sz="0" w:space="0" w:color="auto" w:frame="1"/>
          <w:lang w:val="es-MX" w:eastAsia="es-MX"/>
        </w:rPr>
        <w:t xml:space="preserve"> - @instituo.46</w:t>
      </w:r>
    </w:p>
    <w:p w14:paraId="62AB1DC8" w14:textId="77777777" w:rsidR="006008F0" w:rsidRDefault="006008F0" w:rsidP="006008F0">
      <w:pPr>
        <w:jc w:val="center"/>
        <w:rPr>
          <w:rFonts w:ascii="Times New Roman" w:eastAsia="Calibri" w:hAnsi="Times New Roman"/>
          <w:color w:val="0070C0"/>
          <w:lang w:val="es-MX" w:eastAsia="en-US"/>
        </w:rPr>
      </w:pPr>
    </w:p>
    <w:p w14:paraId="5F241EB0" w14:textId="1C6E9D1D" w:rsidR="002C6C23" w:rsidRDefault="00AE05AA" w:rsidP="002404FD">
      <w:pPr>
        <w:pBdr>
          <w:top w:val="single" w:sz="4" w:space="1" w:color="auto"/>
          <w:left w:val="single" w:sz="4" w:space="4" w:color="auto"/>
          <w:bottom w:val="single" w:sz="4" w:space="2" w:color="auto"/>
          <w:right w:val="single" w:sz="4" w:space="4" w:color="auto"/>
        </w:pBdr>
        <w:rPr>
          <w:rFonts w:asciiTheme="majorHAnsi" w:hAnsiTheme="majorHAnsi" w:cs="Times New Roman"/>
          <w:spacing w:val="-3"/>
          <w:lang w:val="es-MX"/>
        </w:rPr>
      </w:pPr>
      <w:r w:rsidRPr="00D5505A">
        <w:rPr>
          <w:rFonts w:asciiTheme="majorHAnsi" w:hAnsiTheme="majorHAnsi" w:cs="Times New Roman"/>
          <w:b/>
          <w:bCs/>
          <w:spacing w:val="-3"/>
          <w:lang w:val="es-MX"/>
        </w:rPr>
        <w:t xml:space="preserve">CARRERA: </w:t>
      </w:r>
      <w:r w:rsidR="00A17550">
        <w:rPr>
          <w:rFonts w:asciiTheme="majorHAnsi" w:hAnsiTheme="majorHAnsi" w:cs="Times New Roman"/>
          <w:spacing w:val="-3"/>
          <w:lang w:val="es-MX"/>
        </w:rPr>
        <w:t>Profesorado</w:t>
      </w:r>
      <w:r w:rsidR="002C6C23" w:rsidRPr="002C6C23">
        <w:rPr>
          <w:rFonts w:asciiTheme="majorHAnsi" w:hAnsiTheme="majorHAnsi" w:cs="Times New Roman"/>
          <w:spacing w:val="-3"/>
          <w:lang w:val="es-MX"/>
        </w:rPr>
        <w:t xml:space="preserve"> de Historia </w:t>
      </w:r>
    </w:p>
    <w:p w14:paraId="2FE4EE7E" w14:textId="563D0721" w:rsidR="00A36F9F" w:rsidRPr="002C6C23" w:rsidRDefault="00AE05AA" w:rsidP="002404FD">
      <w:pPr>
        <w:pBdr>
          <w:top w:val="single" w:sz="4" w:space="1" w:color="auto"/>
          <w:left w:val="single" w:sz="4" w:space="4" w:color="auto"/>
          <w:bottom w:val="single" w:sz="4" w:space="2" w:color="auto"/>
          <w:right w:val="single" w:sz="4" w:space="4" w:color="auto"/>
        </w:pBdr>
        <w:rPr>
          <w:rFonts w:asciiTheme="majorHAnsi" w:hAnsiTheme="majorHAnsi" w:cs="Times New Roman"/>
          <w:spacing w:val="-3"/>
          <w:lang w:val="es-MX"/>
        </w:rPr>
      </w:pPr>
      <w:r w:rsidRPr="00D5505A">
        <w:rPr>
          <w:rFonts w:asciiTheme="majorHAnsi" w:hAnsiTheme="majorHAnsi" w:cs="Times New Roman"/>
          <w:b/>
          <w:bCs/>
          <w:spacing w:val="-3"/>
          <w:lang w:val="es-MX"/>
        </w:rPr>
        <w:t>ESPACIO CURRICULAR:</w:t>
      </w:r>
      <w:r w:rsidR="000B66CA" w:rsidRPr="00D5505A">
        <w:rPr>
          <w:rFonts w:asciiTheme="majorHAnsi" w:hAnsiTheme="majorHAnsi" w:cs="Times New Roman"/>
          <w:b/>
          <w:bCs/>
          <w:spacing w:val="-3"/>
          <w:lang w:val="es-MX"/>
        </w:rPr>
        <w:t xml:space="preserve"> </w:t>
      </w:r>
      <w:r w:rsidR="00703581" w:rsidRPr="00703581">
        <w:rPr>
          <w:rFonts w:asciiTheme="majorHAnsi" w:hAnsiTheme="majorHAnsi" w:cs="Times New Roman"/>
          <w:bCs/>
          <w:spacing w:val="-3"/>
          <w:lang w:val="es-MX"/>
        </w:rPr>
        <w:t>Historia de América I</w:t>
      </w:r>
    </w:p>
    <w:p w14:paraId="7C9E2193" w14:textId="22912380" w:rsidR="00AE05AA" w:rsidRPr="00D5505A" w:rsidRDefault="00A36F9F" w:rsidP="002404FD">
      <w:pPr>
        <w:pBdr>
          <w:top w:val="single" w:sz="4" w:space="1" w:color="auto"/>
          <w:left w:val="single" w:sz="4" w:space="4" w:color="auto"/>
          <w:bottom w:val="single" w:sz="4" w:space="2" w:color="auto"/>
          <w:right w:val="single" w:sz="4" w:space="4" w:color="auto"/>
        </w:pBdr>
        <w:rPr>
          <w:rFonts w:asciiTheme="majorHAnsi" w:hAnsiTheme="majorHAnsi" w:cs="Times New Roman"/>
          <w:bCs/>
          <w:spacing w:val="-3"/>
          <w:lang w:val="es-MX"/>
        </w:rPr>
      </w:pPr>
      <w:r w:rsidRPr="00D5505A">
        <w:rPr>
          <w:rFonts w:asciiTheme="majorHAnsi" w:hAnsiTheme="majorHAnsi" w:cs="Times New Roman"/>
          <w:b/>
          <w:bCs/>
          <w:spacing w:val="-3"/>
          <w:lang w:val="es-MX"/>
        </w:rPr>
        <w:t xml:space="preserve">CURSO: </w:t>
      </w:r>
      <w:r w:rsidRPr="00D5505A">
        <w:rPr>
          <w:rFonts w:asciiTheme="majorHAnsi" w:hAnsiTheme="majorHAnsi" w:cs="Times New Roman"/>
          <w:bCs/>
          <w:spacing w:val="-3"/>
          <w:lang w:val="es-MX"/>
        </w:rPr>
        <w:t>1</w:t>
      </w:r>
      <w:r w:rsidR="00A17550">
        <w:rPr>
          <w:rFonts w:asciiTheme="majorHAnsi" w:hAnsiTheme="majorHAnsi" w:cs="Times New Roman"/>
          <w:bCs/>
          <w:spacing w:val="-3"/>
          <w:lang w:val="es-MX"/>
        </w:rPr>
        <w:t xml:space="preserve"> º año Comisión A</w:t>
      </w:r>
    </w:p>
    <w:p w14:paraId="597B0162" w14:textId="5C1D9402" w:rsidR="00AE05AA" w:rsidRPr="00D5505A" w:rsidRDefault="00AE05AA" w:rsidP="002404FD">
      <w:pPr>
        <w:pBdr>
          <w:top w:val="single" w:sz="4" w:space="1" w:color="auto"/>
          <w:left w:val="single" w:sz="4" w:space="4" w:color="auto"/>
          <w:bottom w:val="single" w:sz="4" w:space="2" w:color="auto"/>
          <w:right w:val="single" w:sz="4" w:space="4" w:color="auto"/>
        </w:pBdr>
        <w:rPr>
          <w:rFonts w:asciiTheme="majorHAnsi" w:hAnsiTheme="majorHAnsi" w:cs="Times New Roman"/>
          <w:b/>
          <w:bCs/>
          <w:spacing w:val="-3"/>
          <w:lang w:val="es-MX"/>
        </w:rPr>
      </w:pPr>
      <w:r w:rsidRPr="00D5505A">
        <w:rPr>
          <w:rFonts w:asciiTheme="majorHAnsi" w:hAnsiTheme="majorHAnsi" w:cs="Times New Roman"/>
          <w:b/>
          <w:bCs/>
          <w:spacing w:val="-3"/>
          <w:lang w:val="es-MX"/>
        </w:rPr>
        <w:t xml:space="preserve">CICLO LECTIVO: </w:t>
      </w:r>
      <w:r w:rsidR="00751EE5" w:rsidRPr="00D5505A">
        <w:rPr>
          <w:rFonts w:asciiTheme="majorHAnsi" w:hAnsiTheme="majorHAnsi" w:cs="Times New Roman"/>
          <w:bCs/>
          <w:spacing w:val="-3"/>
          <w:lang w:val="es-MX"/>
        </w:rPr>
        <w:t>20</w:t>
      </w:r>
      <w:r w:rsidR="003D5054">
        <w:rPr>
          <w:rFonts w:asciiTheme="majorHAnsi" w:hAnsiTheme="majorHAnsi" w:cs="Times New Roman"/>
          <w:bCs/>
          <w:spacing w:val="-3"/>
          <w:lang w:val="es-MX"/>
        </w:rPr>
        <w:t>25</w:t>
      </w:r>
    </w:p>
    <w:p w14:paraId="5EF0E58A" w14:textId="07E8E1E4" w:rsidR="00AE05AA" w:rsidRPr="002C6C23" w:rsidRDefault="00AE05AA" w:rsidP="002404FD">
      <w:pPr>
        <w:pBdr>
          <w:top w:val="single" w:sz="4" w:space="1" w:color="auto"/>
          <w:left w:val="single" w:sz="4" w:space="4" w:color="auto"/>
          <w:bottom w:val="single" w:sz="4" w:space="2" w:color="auto"/>
          <w:right w:val="single" w:sz="4" w:space="4" w:color="auto"/>
        </w:pBdr>
        <w:rPr>
          <w:rFonts w:asciiTheme="majorHAnsi" w:hAnsiTheme="majorHAnsi" w:cs="Times New Roman"/>
          <w:spacing w:val="-3"/>
          <w:lang w:val="es-MX"/>
        </w:rPr>
      </w:pPr>
      <w:r w:rsidRPr="00D5505A">
        <w:rPr>
          <w:rFonts w:asciiTheme="majorHAnsi" w:hAnsiTheme="majorHAnsi" w:cs="Times New Roman"/>
          <w:b/>
          <w:bCs/>
          <w:spacing w:val="-3"/>
          <w:lang w:val="es-MX"/>
        </w:rPr>
        <w:t>CANTIDAD DE HORAS SEMANALES</w:t>
      </w:r>
      <w:r w:rsidRPr="002C6C23">
        <w:rPr>
          <w:rFonts w:asciiTheme="majorHAnsi" w:hAnsiTheme="majorHAnsi" w:cs="Times New Roman"/>
          <w:spacing w:val="-3"/>
          <w:lang w:val="es-MX"/>
        </w:rPr>
        <w:t xml:space="preserve">: </w:t>
      </w:r>
      <w:r w:rsidR="00703581">
        <w:rPr>
          <w:rFonts w:asciiTheme="majorHAnsi" w:hAnsiTheme="majorHAnsi" w:cs="Times New Roman"/>
          <w:spacing w:val="-3"/>
          <w:lang w:val="es-MX"/>
        </w:rPr>
        <w:t>3</w:t>
      </w:r>
      <w:r w:rsidR="002404FD" w:rsidRPr="002C6C23">
        <w:rPr>
          <w:rFonts w:asciiTheme="majorHAnsi" w:hAnsiTheme="majorHAnsi" w:cs="Times New Roman"/>
          <w:spacing w:val="-3"/>
          <w:lang w:val="es-MX"/>
        </w:rPr>
        <w:t xml:space="preserve"> horas semanales</w:t>
      </w:r>
      <w:r w:rsidR="00C40C01">
        <w:rPr>
          <w:rFonts w:asciiTheme="majorHAnsi" w:hAnsiTheme="majorHAnsi" w:cs="Times New Roman"/>
          <w:spacing w:val="-3"/>
          <w:lang w:val="es-MX"/>
        </w:rPr>
        <w:t xml:space="preserve"> </w:t>
      </w:r>
      <w:r w:rsidR="002B19D1">
        <w:rPr>
          <w:rFonts w:asciiTheme="majorHAnsi" w:hAnsiTheme="majorHAnsi" w:cs="Times New Roman"/>
          <w:spacing w:val="-3"/>
          <w:lang w:val="es-MX"/>
        </w:rPr>
        <w:t xml:space="preserve">- </w:t>
      </w:r>
      <w:r w:rsidR="00C40C01">
        <w:rPr>
          <w:rFonts w:asciiTheme="majorHAnsi" w:hAnsiTheme="majorHAnsi" w:cs="Times New Roman"/>
          <w:spacing w:val="-3"/>
          <w:lang w:val="es-MX"/>
        </w:rPr>
        <w:t xml:space="preserve">martes 2030 2230 hs / </w:t>
      </w:r>
      <w:r w:rsidR="002B19D1">
        <w:rPr>
          <w:rFonts w:asciiTheme="majorHAnsi" w:hAnsiTheme="majorHAnsi" w:cs="Times New Roman"/>
          <w:spacing w:val="-3"/>
          <w:lang w:val="es-MX"/>
        </w:rPr>
        <w:t>jueves</w:t>
      </w:r>
      <w:r w:rsidR="00C40C01">
        <w:rPr>
          <w:rFonts w:asciiTheme="majorHAnsi" w:hAnsiTheme="majorHAnsi" w:cs="Times New Roman"/>
          <w:spacing w:val="-3"/>
          <w:lang w:val="es-MX"/>
        </w:rPr>
        <w:t xml:space="preserve"> 2030/2130hs</w:t>
      </w:r>
    </w:p>
    <w:p w14:paraId="4F5EBA52" w14:textId="2FBB5C9B" w:rsidR="006008F0" w:rsidRDefault="00AE05AA" w:rsidP="002404FD">
      <w:pPr>
        <w:pBdr>
          <w:top w:val="single" w:sz="4" w:space="1" w:color="auto"/>
          <w:left w:val="single" w:sz="4" w:space="4" w:color="auto"/>
          <w:bottom w:val="single" w:sz="4" w:space="2" w:color="auto"/>
          <w:right w:val="single" w:sz="4" w:space="4" w:color="auto"/>
        </w:pBdr>
        <w:rPr>
          <w:rFonts w:asciiTheme="majorHAnsi" w:hAnsiTheme="majorHAnsi" w:cs="Times New Roman"/>
          <w:bCs/>
          <w:spacing w:val="-3"/>
          <w:lang w:val="es-MX"/>
        </w:rPr>
      </w:pPr>
      <w:r w:rsidRPr="00D5505A">
        <w:rPr>
          <w:rFonts w:asciiTheme="majorHAnsi" w:hAnsiTheme="majorHAnsi" w:cs="Times New Roman"/>
          <w:b/>
          <w:bCs/>
          <w:spacing w:val="-3"/>
          <w:lang w:val="es-MX"/>
        </w:rPr>
        <w:t xml:space="preserve">PROFESOR: </w:t>
      </w:r>
      <w:r w:rsidRPr="00D5505A">
        <w:rPr>
          <w:rFonts w:asciiTheme="majorHAnsi" w:hAnsiTheme="majorHAnsi" w:cs="Times New Roman"/>
          <w:bCs/>
          <w:spacing w:val="-3"/>
          <w:lang w:val="es-MX"/>
        </w:rPr>
        <w:t>Álvarez Matías.</w:t>
      </w:r>
      <w:r w:rsidR="006008F0">
        <w:rPr>
          <w:rFonts w:asciiTheme="majorHAnsi" w:hAnsiTheme="majorHAnsi" w:cs="Times New Roman"/>
          <w:bCs/>
          <w:spacing w:val="-3"/>
          <w:lang w:val="es-MX"/>
        </w:rPr>
        <w:t xml:space="preserve"> </w:t>
      </w:r>
      <w:r w:rsidR="002B19D1">
        <w:rPr>
          <w:rFonts w:asciiTheme="majorHAnsi" w:hAnsiTheme="majorHAnsi" w:cs="Times New Roman"/>
          <w:bCs/>
          <w:spacing w:val="-3"/>
          <w:lang w:val="es-MX"/>
        </w:rPr>
        <w:t xml:space="preserve">   correo: matalvarez4@abc.gob.ar</w:t>
      </w:r>
    </w:p>
    <w:p w14:paraId="35E2AAE2" w14:textId="77777777" w:rsidR="006008F0" w:rsidRDefault="006008F0" w:rsidP="002404FD">
      <w:pPr>
        <w:pBdr>
          <w:top w:val="single" w:sz="4" w:space="1" w:color="auto"/>
          <w:left w:val="single" w:sz="4" w:space="4" w:color="auto"/>
          <w:bottom w:val="single" w:sz="4" w:space="2" w:color="auto"/>
          <w:right w:val="single" w:sz="4" w:space="4" w:color="auto"/>
        </w:pBdr>
        <w:rPr>
          <w:rFonts w:asciiTheme="majorHAnsi" w:hAnsiTheme="majorHAnsi" w:cs="Times New Roman"/>
          <w:bCs/>
          <w:spacing w:val="-3"/>
          <w:lang w:val="es-MX"/>
        </w:rPr>
      </w:pPr>
    </w:p>
    <w:p w14:paraId="331CF1E9" w14:textId="77777777" w:rsidR="00DE573C" w:rsidRPr="00D5505A" w:rsidRDefault="00DE573C" w:rsidP="00DB56AA">
      <w:pPr>
        <w:rPr>
          <w:rFonts w:asciiTheme="majorHAnsi" w:hAnsiTheme="majorHAnsi"/>
        </w:rPr>
      </w:pPr>
    </w:p>
    <w:p w14:paraId="500EE80B" w14:textId="44485B55" w:rsidR="006573B1" w:rsidRDefault="006573B1" w:rsidP="00DB56AA">
      <w:pPr>
        <w:jc w:val="both"/>
        <w:rPr>
          <w:rFonts w:ascii="Times New Roman" w:hAnsi="Times New Roman" w:cs="Times New Roman"/>
          <w:b/>
        </w:rPr>
      </w:pPr>
    </w:p>
    <w:p w14:paraId="26E4977C" w14:textId="2A942E17" w:rsidR="002B19D1" w:rsidRDefault="002B19D1" w:rsidP="00DB56AA">
      <w:pPr>
        <w:jc w:val="both"/>
        <w:rPr>
          <w:rFonts w:ascii="Times New Roman" w:hAnsi="Times New Roman" w:cs="Times New Roman"/>
          <w:b/>
        </w:rPr>
      </w:pPr>
    </w:p>
    <w:p w14:paraId="11B8EB1F" w14:textId="7E20B1AA" w:rsidR="002B19D1" w:rsidRDefault="002B19D1" w:rsidP="00DB56AA">
      <w:pPr>
        <w:jc w:val="both"/>
        <w:rPr>
          <w:rFonts w:ascii="Times New Roman" w:hAnsi="Times New Roman" w:cs="Times New Roman"/>
          <w:b/>
        </w:rPr>
      </w:pPr>
    </w:p>
    <w:p w14:paraId="474CC9CF" w14:textId="67E6D833" w:rsidR="002B19D1" w:rsidRDefault="002B19D1" w:rsidP="00DB56AA">
      <w:pPr>
        <w:jc w:val="both"/>
        <w:rPr>
          <w:rFonts w:ascii="Times New Roman" w:hAnsi="Times New Roman" w:cs="Times New Roman"/>
          <w:b/>
        </w:rPr>
      </w:pPr>
    </w:p>
    <w:p w14:paraId="1E00F9BE" w14:textId="2679A001" w:rsidR="002B19D1" w:rsidRDefault="002B19D1" w:rsidP="00DB56AA">
      <w:pPr>
        <w:jc w:val="both"/>
        <w:rPr>
          <w:rFonts w:ascii="Times New Roman" w:hAnsi="Times New Roman" w:cs="Times New Roman"/>
          <w:b/>
        </w:rPr>
      </w:pPr>
    </w:p>
    <w:p w14:paraId="22FBFFC3" w14:textId="388F9490" w:rsidR="002B19D1" w:rsidRDefault="002B19D1" w:rsidP="00DB56AA">
      <w:pPr>
        <w:jc w:val="both"/>
        <w:rPr>
          <w:rFonts w:ascii="Times New Roman" w:hAnsi="Times New Roman" w:cs="Times New Roman"/>
          <w:b/>
        </w:rPr>
      </w:pPr>
    </w:p>
    <w:p w14:paraId="77431F0B" w14:textId="650AD4D1" w:rsidR="002B19D1" w:rsidRDefault="002B19D1" w:rsidP="00DB56AA">
      <w:pPr>
        <w:jc w:val="both"/>
        <w:rPr>
          <w:rFonts w:ascii="Times New Roman" w:hAnsi="Times New Roman" w:cs="Times New Roman"/>
          <w:b/>
        </w:rPr>
      </w:pPr>
    </w:p>
    <w:p w14:paraId="6B933E73" w14:textId="77777777" w:rsidR="002B19D1" w:rsidRPr="00E628D8" w:rsidRDefault="002B19D1" w:rsidP="00DB56AA">
      <w:pPr>
        <w:jc w:val="both"/>
        <w:rPr>
          <w:rFonts w:ascii="Times New Roman" w:hAnsi="Times New Roman" w:cs="Times New Roman"/>
          <w:b/>
        </w:rPr>
      </w:pPr>
    </w:p>
    <w:p w14:paraId="42AFB70C" w14:textId="77777777" w:rsidR="00E628D8" w:rsidRPr="00D5505A" w:rsidRDefault="00E628D8" w:rsidP="00E628D8">
      <w:pPr>
        <w:jc w:val="both"/>
        <w:rPr>
          <w:rFonts w:asciiTheme="majorHAnsi" w:hAnsiTheme="majorHAnsi" w:cs="Times New Roman"/>
        </w:rPr>
      </w:pPr>
    </w:p>
    <w:p w14:paraId="6A0E11E9" w14:textId="77777777" w:rsidR="00E628D8" w:rsidRPr="002B19D1" w:rsidRDefault="00E628D8" w:rsidP="00E628D8">
      <w:pPr>
        <w:pBdr>
          <w:top w:val="single" w:sz="4" w:space="0" w:color="auto"/>
          <w:left w:val="single" w:sz="4" w:space="4" w:color="auto"/>
          <w:bottom w:val="single" w:sz="4" w:space="1" w:color="auto"/>
          <w:right w:val="single" w:sz="4" w:space="4" w:color="auto"/>
        </w:pBdr>
        <w:jc w:val="both"/>
        <w:rPr>
          <w:rFonts w:asciiTheme="majorHAnsi" w:hAnsiTheme="majorHAnsi" w:cs="Times New Roman"/>
          <w:b/>
          <w:sz w:val="20"/>
          <w:szCs w:val="20"/>
        </w:rPr>
      </w:pPr>
      <w:r w:rsidRPr="002B19D1">
        <w:rPr>
          <w:rFonts w:asciiTheme="majorHAnsi" w:hAnsiTheme="majorHAnsi" w:cs="Times New Roman"/>
          <w:b/>
          <w:sz w:val="20"/>
          <w:szCs w:val="20"/>
        </w:rPr>
        <w:t>FUNDAMENTACIÓN.</w:t>
      </w:r>
    </w:p>
    <w:p w14:paraId="38D20D95" w14:textId="77777777" w:rsidR="00E628D8" w:rsidRPr="002B19D1" w:rsidRDefault="00E628D8" w:rsidP="00E628D8">
      <w:pPr>
        <w:ind w:right="-469"/>
        <w:jc w:val="both"/>
        <w:rPr>
          <w:rFonts w:asciiTheme="majorHAnsi" w:hAnsiTheme="majorHAnsi" w:cs="Times New Roman"/>
          <w:sz w:val="20"/>
          <w:szCs w:val="20"/>
        </w:rPr>
      </w:pPr>
    </w:p>
    <w:p w14:paraId="6D5FE338" w14:textId="7C27DE0A" w:rsidR="00E628D8" w:rsidRPr="002B19D1" w:rsidRDefault="00E628D8" w:rsidP="00E628D8">
      <w:pPr>
        <w:ind w:right="-469" w:firstLine="708"/>
        <w:jc w:val="both"/>
        <w:rPr>
          <w:rFonts w:asciiTheme="majorHAnsi" w:hAnsiTheme="majorHAnsi" w:cs="Times New Roman"/>
          <w:sz w:val="20"/>
          <w:szCs w:val="20"/>
        </w:rPr>
      </w:pPr>
      <w:r w:rsidRPr="002B19D1">
        <w:rPr>
          <w:rFonts w:asciiTheme="majorHAnsi" w:hAnsiTheme="majorHAnsi" w:cs="Times New Roman"/>
          <w:sz w:val="20"/>
          <w:szCs w:val="20"/>
        </w:rPr>
        <w:t xml:space="preserve">El siguiente espacio curricular se enfocará </w:t>
      </w:r>
      <w:r w:rsidR="00073986" w:rsidRPr="002B19D1">
        <w:rPr>
          <w:rFonts w:asciiTheme="majorHAnsi" w:hAnsiTheme="majorHAnsi" w:cs="Times New Roman"/>
          <w:sz w:val="20"/>
          <w:szCs w:val="20"/>
        </w:rPr>
        <w:t xml:space="preserve">dentro del marco de los estudios americanistas </w:t>
      </w:r>
      <w:r w:rsidRPr="002B19D1">
        <w:rPr>
          <w:rFonts w:asciiTheme="majorHAnsi" w:hAnsiTheme="majorHAnsi" w:cs="Times New Roman"/>
          <w:sz w:val="20"/>
          <w:szCs w:val="20"/>
        </w:rPr>
        <w:t xml:space="preserve">ya que esta perspectiva </w:t>
      </w:r>
      <w:r w:rsidR="00073986" w:rsidRPr="002B19D1">
        <w:rPr>
          <w:rFonts w:asciiTheme="majorHAnsi" w:hAnsiTheme="majorHAnsi" w:cs="Times New Roman"/>
          <w:sz w:val="20"/>
          <w:szCs w:val="20"/>
        </w:rPr>
        <w:t>funciona como un punto de encuentro y diálogo</w:t>
      </w:r>
      <w:r w:rsidRPr="002B19D1">
        <w:rPr>
          <w:rFonts w:asciiTheme="majorHAnsi" w:hAnsiTheme="majorHAnsi" w:cs="Times New Roman"/>
          <w:sz w:val="20"/>
          <w:szCs w:val="20"/>
        </w:rPr>
        <w:t xml:space="preserve"> </w:t>
      </w:r>
      <w:r w:rsidR="00073986" w:rsidRPr="002B19D1">
        <w:rPr>
          <w:rFonts w:asciiTheme="majorHAnsi" w:hAnsiTheme="majorHAnsi" w:cs="Times New Roman"/>
          <w:sz w:val="20"/>
          <w:szCs w:val="20"/>
        </w:rPr>
        <w:t>entre distintos paradigmas y ciencias sociales que abordan las sociedades americanas</w:t>
      </w:r>
      <w:r w:rsidRPr="002B19D1">
        <w:rPr>
          <w:rFonts w:asciiTheme="majorHAnsi" w:hAnsiTheme="majorHAnsi" w:cs="Times New Roman"/>
          <w:sz w:val="20"/>
          <w:szCs w:val="20"/>
        </w:rPr>
        <w:t xml:space="preserve">. En este sentido la propuesta apunta a formar una mirada general de la historia americana con énfasis en los procesos sociales, las continuidades/rupturas en sus historias y las vinculaciones entre economía, sociedad y política. Partimos de una mirada que desde lo macro nos aporte herramientas para entender a las sociedades en sus contextos espaciales e históricos.  Asimismo, la propuesta toma e incorpora elementos de otros campos del saber </w:t>
      </w:r>
      <w:r w:rsidR="000C66D0" w:rsidRPr="002B19D1">
        <w:rPr>
          <w:rFonts w:asciiTheme="majorHAnsi" w:hAnsiTheme="majorHAnsi" w:cs="Times New Roman"/>
          <w:sz w:val="20"/>
          <w:szCs w:val="20"/>
        </w:rPr>
        <w:t>cómo</w:t>
      </w:r>
      <w:r w:rsidRPr="002B19D1">
        <w:rPr>
          <w:rFonts w:asciiTheme="majorHAnsi" w:hAnsiTheme="majorHAnsi" w:cs="Times New Roman"/>
          <w:sz w:val="20"/>
          <w:szCs w:val="20"/>
        </w:rPr>
        <w:t xml:space="preserve"> la etnohistoria, la arqueología,</w:t>
      </w:r>
      <w:r w:rsidR="000C66D0" w:rsidRPr="002B19D1">
        <w:rPr>
          <w:rFonts w:asciiTheme="majorHAnsi" w:hAnsiTheme="majorHAnsi" w:cs="Times New Roman"/>
          <w:sz w:val="20"/>
          <w:szCs w:val="20"/>
        </w:rPr>
        <w:t xml:space="preserve"> antropología, sociología y economía.</w:t>
      </w:r>
      <w:r w:rsidRPr="002B19D1">
        <w:rPr>
          <w:rFonts w:asciiTheme="majorHAnsi" w:hAnsiTheme="majorHAnsi" w:cs="Times New Roman"/>
          <w:sz w:val="20"/>
          <w:szCs w:val="20"/>
        </w:rPr>
        <w:t xml:space="preserve">  </w:t>
      </w:r>
    </w:p>
    <w:p w14:paraId="129CD03C" w14:textId="77777777" w:rsidR="00E628D8" w:rsidRPr="002B19D1" w:rsidRDefault="00E628D8" w:rsidP="00E628D8">
      <w:pPr>
        <w:ind w:right="-469" w:firstLine="708"/>
        <w:jc w:val="both"/>
        <w:rPr>
          <w:rFonts w:asciiTheme="majorHAnsi" w:hAnsiTheme="majorHAnsi" w:cs="Times New Roman"/>
          <w:spacing w:val="-3"/>
          <w:sz w:val="20"/>
          <w:szCs w:val="20"/>
        </w:rPr>
      </w:pPr>
      <w:r w:rsidRPr="002B19D1">
        <w:rPr>
          <w:rFonts w:asciiTheme="majorHAnsi" w:hAnsiTheme="majorHAnsi" w:cs="Times New Roman"/>
          <w:i/>
          <w:iCs/>
          <w:sz w:val="20"/>
          <w:szCs w:val="20"/>
          <w:lang w:val="es-ES_tradnl"/>
        </w:rPr>
        <w:t xml:space="preserve"> </w:t>
      </w:r>
      <w:r w:rsidRPr="002B19D1">
        <w:rPr>
          <w:rFonts w:asciiTheme="majorHAnsi" w:hAnsiTheme="majorHAnsi" w:cs="Times New Roman"/>
          <w:sz w:val="20"/>
          <w:szCs w:val="20"/>
        </w:rPr>
        <w:t xml:space="preserve">Desde estas perspectivas, se analizarán los procesos más significativos de la historia americana en el arco temporal que va dese su poblamiento inicial hasta la conformación del mundo moderno-colonial americano. </w:t>
      </w:r>
      <w:r w:rsidRPr="002B19D1">
        <w:rPr>
          <w:rFonts w:asciiTheme="majorHAnsi" w:hAnsiTheme="majorHAnsi" w:cs="Times New Roman"/>
          <w:spacing w:val="-3"/>
          <w:sz w:val="20"/>
          <w:szCs w:val="20"/>
        </w:rPr>
        <w:t xml:space="preserve">El objetivo primordial en este proyecto es brindar a lxs futurxs docentes los contenidos y herramientas que hacen posible un pensamiento crítico -en clave histórica- de los procesos inherentes al desarrollo histórico americano, así como las fuerzas en pugna de adaptación, resistencia y confrontación, con sus consabidas rupturas y continuidades entre el llamado “mundo precolombino” y el “mundo moderno-colonial”. Asimismo, se conjugarán las teorías que los han pensado y modificado; conjuntamente con las estrategias para su comprensión, aplicación </w:t>
      </w:r>
      <w:r w:rsidRPr="002B19D1">
        <w:rPr>
          <w:rFonts w:asciiTheme="majorHAnsi" w:hAnsiTheme="majorHAnsi" w:cs="Times New Roman"/>
          <w:spacing w:val="-3"/>
          <w:sz w:val="20"/>
          <w:szCs w:val="20"/>
        </w:rPr>
        <w:lastRenderedPageBreak/>
        <w:t xml:space="preserve">y desarrollo dentro del espacio áulico. Al concluir el dictado de los contenidos contemplados en la currícula, se pretende que lxs estudiantes cuenten con las herramientas teóricas y conceptuales necesarias para encarar la comprensión de la complejidad cultural del pasado indígena americano y la centralidad del proceso de conquista colonial prestando especial atención a los espacios de Mesoamérica, Andes y el espacio rioplatense. </w:t>
      </w:r>
    </w:p>
    <w:p w14:paraId="24ED4F10" w14:textId="77777777" w:rsidR="00E628D8" w:rsidRPr="002B19D1" w:rsidRDefault="00E628D8" w:rsidP="00E628D8">
      <w:pPr>
        <w:ind w:right="-469" w:firstLine="708"/>
        <w:jc w:val="both"/>
        <w:rPr>
          <w:rFonts w:asciiTheme="majorHAnsi" w:hAnsiTheme="majorHAnsi" w:cs="Times New Roman"/>
          <w:spacing w:val="-3"/>
          <w:sz w:val="20"/>
          <w:szCs w:val="20"/>
        </w:rPr>
      </w:pPr>
      <w:r w:rsidRPr="002B19D1">
        <w:rPr>
          <w:rFonts w:asciiTheme="majorHAnsi" w:hAnsiTheme="majorHAnsi" w:cs="Times New Roman"/>
          <w:spacing w:val="-3"/>
          <w:sz w:val="20"/>
          <w:szCs w:val="20"/>
        </w:rPr>
        <w:t xml:space="preserve">Lejos de una historia centrada en los meros acontecimientos, esta propuesta apunta a promover el trabajo sobre nudos problemáticos. Es decir, un análisis tanto estructural como procesual de la “larga duración” y en forma conjunto con herramientas conceptuales desde las cuales reflexionar críticamente acerca de la historia americana. </w:t>
      </w:r>
    </w:p>
    <w:p w14:paraId="3EFED44E" w14:textId="77777777" w:rsidR="00E628D8" w:rsidRPr="002B19D1" w:rsidRDefault="00E628D8" w:rsidP="00E628D8">
      <w:pPr>
        <w:ind w:right="-469" w:firstLine="708"/>
        <w:jc w:val="both"/>
        <w:rPr>
          <w:rFonts w:asciiTheme="majorHAnsi" w:hAnsiTheme="majorHAnsi" w:cs="Times New Roman"/>
          <w:spacing w:val="-3"/>
          <w:sz w:val="20"/>
          <w:szCs w:val="20"/>
        </w:rPr>
      </w:pPr>
      <w:r w:rsidRPr="002B19D1">
        <w:rPr>
          <w:rFonts w:asciiTheme="majorHAnsi" w:hAnsiTheme="majorHAnsi" w:cs="Times New Roman"/>
          <w:spacing w:val="-3"/>
          <w:sz w:val="20"/>
          <w:szCs w:val="20"/>
        </w:rPr>
        <w:t>Se trabajarán los siguientes nudos problemáticos: A) Una comprensión histórica de las formaciones políticas, culturales y económicas precolombinas con especial énfasis en los espacios de: Mesoamérica – Andes – El espacio Rioplatense.  B) El análisis de la conquista de América desde una perspectiva crítica que bride a los estudiantes herramientas para interpretar la evolución de los principales debates historiográficos referentes a la conquista y sus implicancias ideológicas y políticas para el mundo contemporáneo. C) El estudio del mundo colonial americano en sus aspectos políticos, económicos y socioculturales.</w:t>
      </w:r>
    </w:p>
    <w:p w14:paraId="512396B7" w14:textId="77777777" w:rsidR="00E628D8" w:rsidRPr="002B19D1" w:rsidRDefault="00E628D8" w:rsidP="00E628D8">
      <w:pPr>
        <w:ind w:right="-469" w:firstLine="708"/>
        <w:jc w:val="both"/>
        <w:rPr>
          <w:rFonts w:asciiTheme="majorHAnsi" w:hAnsiTheme="majorHAnsi" w:cs="Times New Roman"/>
          <w:spacing w:val="-3"/>
          <w:sz w:val="20"/>
          <w:szCs w:val="20"/>
        </w:rPr>
      </w:pPr>
      <w:r w:rsidRPr="002B19D1">
        <w:rPr>
          <w:rFonts w:asciiTheme="majorHAnsi" w:hAnsiTheme="majorHAnsi" w:cs="Times New Roman"/>
          <w:spacing w:val="-3"/>
          <w:sz w:val="20"/>
          <w:szCs w:val="20"/>
        </w:rPr>
        <w:t xml:space="preserve"> Estos núcleos, que son los ejes vertebradores de la asignatura, serán abordados en un mapeo de distintos procesos históricos que destaquen la complejidad del espacio- temporal americano a partir de poner el foco en diferentes actores y procesos históricos: Desarrollos socioculturales tempranos- Estados prehispánicos / sociedades de jefaturas - Liderazgos indígenas – Conquistadores – Evangelizadores – Mestizos – Esclavos - Criollos – etc. </w:t>
      </w:r>
    </w:p>
    <w:p w14:paraId="5D59D746" w14:textId="223677CD" w:rsidR="00E628D8" w:rsidRPr="002B19D1" w:rsidRDefault="00E628D8" w:rsidP="00E628D8">
      <w:pPr>
        <w:ind w:right="-469" w:firstLine="708"/>
        <w:jc w:val="both"/>
        <w:rPr>
          <w:rFonts w:asciiTheme="majorHAnsi" w:hAnsiTheme="majorHAnsi" w:cs="Times New Roman"/>
          <w:bCs/>
          <w:spacing w:val="-3"/>
          <w:sz w:val="20"/>
          <w:szCs w:val="20"/>
        </w:rPr>
      </w:pPr>
      <w:r w:rsidRPr="002B19D1">
        <w:rPr>
          <w:rFonts w:asciiTheme="majorHAnsi" w:hAnsiTheme="majorHAnsi" w:cs="Times New Roman"/>
          <w:bCs/>
          <w:spacing w:val="-3"/>
          <w:sz w:val="20"/>
          <w:szCs w:val="20"/>
        </w:rPr>
        <w:t xml:space="preserve">El recorrido propuesto en el presente proyecto busca brindar a lxs estudiantes un itinerario a partir de diferentes unidades temáticas en relación a la historia precolombina y colonial. Las unidades responden a la periodización clásica de la historia americana: 1) historia precolombina, 2) los ciclos de conquista del continente americano, 3) la conformación y el desarrollo del mundo colonial americano.  Lejos de modelos estáticos, se propone una mirada dinámica, atenta a las múltiples interacciones entre economía, sociedad y política, es </w:t>
      </w:r>
      <w:r w:rsidR="000C66D0" w:rsidRPr="002B19D1">
        <w:rPr>
          <w:rFonts w:asciiTheme="majorHAnsi" w:hAnsiTheme="majorHAnsi" w:cs="Times New Roman"/>
          <w:bCs/>
          <w:spacing w:val="-3"/>
          <w:sz w:val="20"/>
          <w:szCs w:val="20"/>
        </w:rPr>
        <w:t>decir, sin</w:t>
      </w:r>
      <w:r w:rsidRPr="002B19D1">
        <w:rPr>
          <w:rFonts w:asciiTheme="majorHAnsi" w:hAnsiTheme="majorHAnsi" w:cs="Times New Roman"/>
          <w:bCs/>
          <w:spacing w:val="-3"/>
          <w:sz w:val="20"/>
          <w:szCs w:val="20"/>
        </w:rPr>
        <w:t xml:space="preserve"> desatender los procesos históricos de cada periodo y las relaciones de consensos y conflictos inherentes a ellos.  Al ser una propuesta pensada para los profesorados de Historia y Geografía, proponemos un acercamiento a los principales debates acerca de las sociedades del continente americano, los debates ligados al proceso de conquista de estas y del territorio americano. Partimos de la idea de que muchos de estos procesos aún continúan abiertos. De tal forma, indagar en el pasado americano permitirá a lxs futurxs docentes comprender en mayor profundidad las características actuales de nuestro continente y sus sociedades. </w:t>
      </w:r>
    </w:p>
    <w:p w14:paraId="5AA48EBD" w14:textId="77777777" w:rsidR="00E628D8" w:rsidRPr="002B19D1" w:rsidRDefault="00E628D8" w:rsidP="00E628D8">
      <w:pPr>
        <w:ind w:right="-469"/>
        <w:jc w:val="both"/>
        <w:rPr>
          <w:rFonts w:asciiTheme="majorHAnsi" w:hAnsiTheme="majorHAnsi" w:cs="Times New Roman"/>
          <w:bCs/>
          <w:spacing w:val="-3"/>
          <w:sz w:val="20"/>
          <w:szCs w:val="20"/>
        </w:rPr>
      </w:pPr>
    </w:p>
    <w:p w14:paraId="7604E197" w14:textId="77777777" w:rsidR="00E628D8" w:rsidRPr="002B19D1" w:rsidRDefault="00E628D8" w:rsidP="00E628D8">
      <w:pPr>
        <w:ind w:right="-469" w:firstLine="708"/>
        <w:jc w:val="both"/>
        <w:rPr>
          <w:rFonts w:asciiTheme="majorHAnsi" w:hAnsiTheme="majorHAnsi" w:cs="Times New Roman"/>
          <w:bCs/>
          <w:spacing w:val="-3"/>
          <w:sz w:val="20"/>
          <w:szCs w:val="20"/>
        </w:rPr>
      </w:pPr>
      <w:r w:rsidRPr="002B19D1">
        <w:rPr>
          <w:rFonts w:asciiTheme="majorHAnsi" w:hAnsiTheme="majorHAnsi" w:cs="Times New Roman"/>
          <w:bCs/>
          <w:spacing w:val="-3"/>
          <w:sz w:val="20"/>
          <w:szCs w:val="20"/>
        </w:rPr>
        <w:t xml:space="preserve">En relación a los criterios de selección bibliográfica estos se fundan en poder brindar a los estudiantes un corpus bibliográfico de carácter generalista para cada periodo histórico y, además, bibliografía especializada, focalizada en problemáticas históricas específicas. En todos los casos la selección tuvo en cuenta que lxs estudiantes pertenecen a un primer año teniendo intentando buscar materiales cuya complejidad aporte al proceso de alfabetización académica.  Otro criterio utilizado en la selección fue poder ofrecer un marco bibliográfico equilibrado en cada temática entre autores “clásicos” y enfoques actuales y renovados sobre las mismas. Sumada a este corpus bibliográfico, cada unidad cuenta con bibliografías ampliatoria, de carácter optativo, que se encuentra a disposición de lxs estudiantes. Asimismo, también existe una bibliografía de carácter general que servirá a modo introductorio para lxs estudiantes ya que es transversal y común a todas las unidades temáticas y analíticas. También esta bibliografía general a la materia cuenta con recursos cartográficos e imágenes que ayudan a la comprensión de los distintos temas de cada unidad. </w:t>
      </w:r>
    </w:p>
    <w:p w14:paraId="344F6481" w14:textId="77777777" w:rsidR="00E628D8" w:rsidRPr="002B19D1" w:rsidRDefault="00E628D8" w:rsidP="00E628D8">
      <w:pPr>
        <w:ind w:right="-469" w:firstLine="708"/>
        <w:jc w:val="both"/>
        <w:rPr>
          <w:rFonts w:asciiTheme="majorHAnsi" w:hAnsiTheme="majorHAnsi" w:cs="Times New Roman"/>
          <w:spacing w:val="-3"/>
          <w:sz w:val="20"/>
          <w:szCs w:val="20"/>
        </w:rPr>
      </w:pPr>
      <w:r w:rsidRPr="002B19D1">
        <w:rPr>
          <w:rFonts w:asciiTheme="majorHAnsi" w:hAnsiTheme="majorHAnsi" w:cs="Times New Roman"/>
          <w:bCs/>
          <w:spacing w:val="-3"/>
          <w:sz w:val="20"/>
          <w:szCs w:val="20"/>
        </w:rPr>
        <w:t>Si bien por razones metodológicas y organizativas el espacio se encuentra estructurado en tres amplias unidades temáticas, la intención es ir construyendo en la práctica áulica un conocimiento relacional e integrada. De esta forma, el trabajo pedagógico estará orientado también hacia el trabajo grupal y dialógico, buscando vías de escape a lo puramente teórico, a partir de ejercicios interpretativos y comparativos, incorporando diferentes fuentes históricas, materiales audiovisuales, guías de lectura, trabajos grupales y debates. Es decir, alentando en los estudiantes las capacidades de reflexión crítica, sus capacidades investigativas e interpretativas.</w:t>
      </w:r>
      <w:r w:rsidRPr="002B19D1">
        <w:rPr>
          <w:rFonts w:asciiTheme="majorHAnsi" w:hAnsiTheme="majorHAnsi" w:cs="Times New Roman"/>
          <w:sz w:val="20"/>
          <w:szCs w:val="20"/>
        </w:rPr>
        <w:t xml:space="preserve"> U</w:t>
      </w:r>
      <w:r w:rsidRPr="002B19D1">
        <w:rPr>
          <w:rFonts w:asciiTheme="majorHAnsi" w:hAnsiTheme="majorHAnsi" w:cs="Times New Roman"/>
          <w:spacing w:val="-3"/>
          <w:sz w:val="20"/>
          <w:szCs w:val="20"/>
        </w:rPr>
        <w:t xml:space="preserve">n objetivo fundamental de la propuesta es despertar el interés de los estudiantes y futuros docentes en el pasado americano y su enseñanza. Se parte de la idea de que muchos de los actores y procesos abordados en la materia se encuentran vivos en la pluriculturalidad americana presente y, muchas veces, silenciados e invisibilizados por los discursos hegemónicos. </w:t>
      </w:r>
    </w:p>
    <w:p w14:paraId="64CF6C12" w14:textId="77777777" w:rsidR="00E628D8" w:rsidRPr="002B19D1" w:rsidRDefault="00E628D8" w:rsidP="00E628D8">
      <w:pPr>
        <w:widowControl/>
        <w:autoSpaceDE/>
        <w:autoSpaceDN/>
        <w:ind w:right="-518" w:firstLine="340"/>
        <w:jc w:val="both"/>
        <w:rPr>
          <w:rFonts w:asciiTheme="majorHAnsi" w:hAnsiTheme="majorHAnsi" w:cs="Times New Roman"/>
          <w:sz w:val="20"/>
          <w:szCs w:val="20"/>
        </w:rPr>
      </w:pPr>
      <w:r w:rsidRPr="002B19D1">
        <w:rPr>
          <w:rFonts w:asciiTheme="majorHAnsi" w:hAnsiTheme="majorHAnsi" w:cs="Times New Roman"/>
          <w:sz w:val="20"/>
          <w:szCs w:val="20"/>
        </w:rPr>
        <w:t xml:space="preserve">La práctica pedagógica estará sustentada en una posición epistemológica constructivista. Entendiendo que el conocimiento es una construcción social, por tanto, debe centrarse en los sistemas conceptuales que dan como resultado la integración del conocimiento y no en la presentación de datos y conocimientos aislados. Se parte de la postura de que cualquier proceso de aprendizaje que se emprenda deberá tener como premisa que </w:t>
      </w:r>
      <w:r w:rsidRPr="002B19D1">
        <w:rPr>
          <w:rFonts w:asciiTheme="majorHAnsi" w:hAnsiTheme="majorHAnsi" w:cs="Times New Roman"/>
          <w:sz w:val="20"/>
          <w:szCs w:val="20"/>
        </w:rPr>
        <w:lastRenderedPageBreak/>
        <w:t xml:space="preserve">el sujeto siempre sabe, esto permite considerar las creencias que tienen lxs sujetxs sobre el aprendizaje y la enseñanza. A partir de ellas se generará un conocimiento cualitativamente superior a la inicial. </w:t>
      </w:r>
    </w:p>
    <w:p w14:paraId="0471EC1F" w14:textId="77777777" w:rsidR="00E628D8" w:rsidRPr="002B19D1" w:rsidRDefault="00E628D8" w:rsidP="00E628D8">
      <w:pPr>
        <w:widowControl/>
        <w:autoSpaceDE/>
        <w:autoSpaceDN/>
        <w:ind w:right="-518" w:firstLine="340"/>
        <w:jc w:val="both"/>
        <w:rPr>
          <w:rFonts w:asciiTheme="majorHAnsi" w:hAnsiTheme="majorHAnsi" w:cs="Times New Roman"/>
          <w:sz w:val="20"/>
          <w:szCs w:val="20"/>
        </w:rPr>
      </w:pPr>
      <w:r w:rsidRPr="002B19D1">
        <w:rPr>
          <w:rFonts w:asciiTheme="majorHAnsi" w:hAnsiTheme="majorHAnsi" w:cs="Times New Roman"/>
          <w:sz w:val="20"/>
          <w:szCs w:val="20"/>
        </w:rPr>
        <w:t xml:space="preserve">La articulación horizontal está pensada en tender diálogos con los contenidos trabajos en las materias que lxs estudiantes tienen en primer año, en particular: Historia del mundo antiguo, Antropología e introducción a las ciencias sociales. </w:t>
      </w:r>
    </w:p>
    <w:p w14:paraId="217C2539" w14:textId="77777777" w:rsidR="00E628D8" w:rsidRPr="002B19D1" w:rsidRDefault="00E628D8" w:rsidP="00E628D8">
      <w:pPr>
        <w:widowControl/>
        <w:autoSpaceDE/>
        <w:autoSpaceDN/>
        <w:ind w:right="-518" w:firstLine="340"/>
        <w:jc w:val="both"/>
        <w:rPr>
          <w:rFonts w:asciiTheme="majorHAnsi" w:hAnsiTheme="majorHAnsi" w:cs="Times New Roman"/>
          <w:sz w:val="20"/>
          <w:szCs w:val="20"/>
        </w:rPr>
      </w:pPr>
      <w:r w:rsidRPr="002B19D1">
        <w:rPr>
          <w:rFonts w:asciiTheme="majorHAnsi" w:hAnsiTheme="majorHAnsi" w:cs="Times New Roman"/>
          <w:sz w:val="20"/>
          <w:szCs w:val="20"/>
        </w:rPr>
        <w:t xml:space="preserve"> También se apunta a generar una articulación en la construcción de conocimientos en forma vertical con los contenidos que lxs estudiantes incorporen en las materias de los años sucesivos de sus carreras. Estas materas son:  Historia Americana II e Historia Medieval y Moderna. </w:t>
      </w:r>
    </w:p>
    <w:p w14:paraId="32ACCBE2" w14:textId="77777777" w:rsidR="00E628D8" w:rsidRPr="002B19D1" w:rsidRDefault="00E628D8" w:rsidP="00E628D8">
      <w:pPr>
        <w:ind w:firstLine="709"/>
        <w:jc w:val="both"/>
        <w:rPr>
          <w:rFonts w:asciiTheme="majorHAnsi" w:hAnsiTheme="majorHAnsi" w:cs="Times New Roman"/>
          <w:sz w:val="20"/>
          <w:szCs w:val="20"/>
        </w:rPr>
      </w:pPr>
    </w:p>
    <w:p w14:paraId="2A165E37" w14:textId="77777777" w:rsidR="00E628D8" w:rsidRPr="002B19D1" w:rsidRDefault="00E628D8" w:rsidP="00E628D8">
      <w:pPr>
        <w:jc w:val="both"/>
        <w:rPr>
          <w:rFonts w:asciiTheme="majorHAnsi" w:hAnsiTheme="majorHAnsi" w:cs="Times New Roman"/>
          <w:sz w:val="20"/>
          <w:szCs w:val="20"/>
        </w:rPr>
      </w:pPr>
      <w:r w:rsidRPr="002B19D1">
        <w:rPr>
          <w:rFonts w:asciiTheme="majorHAnsi" w:hAnsiTheme="majorHAnsi" w:cs="Times New Roman"/>
          <w:sz w:val="20"/>
          <w:szCs w:val="20"/>
        </w:rPr>
        <w:t xml:space="preserve">Teniendo en cuenta estas observaciones, los </w:t>
      </w:r>
      <w:r w:rsidRPr="002B19D1">
        <w:rPr>
          <w:rFonts w:asciiTheme="majorHAnsi" w:hAnsiTheme="majorHAnsi" w:cs="Times New Roman"/>
          <w:b/>
          <w:sz w:val="20"/>
          <w:szCs w:val="20"/>
          <w:u w:val="single"/>
        </w:rPr>
        <w:t>propósitos</w:t>
      </w:r>
      <w:r w:rsidRPr="002B19D1">
        <w:rPr>
          <w:rFonts w:asciiTheme="majorHAnsi" w:hAnsiTheme="majorHAnsi" w:cs="Times New Roman"/>
          <w:sz w:val="20"/>
          <w:szCs w:val="20"/>
        </w:rPr>
        <w:t xml:space="preserve"> de este proyecto son:</w:t>
      </w:r>
    </w:p>
    <w:p w14:paraId="372937E7" w14:textId="77777777" w:rsidR="00E628D8" w:rsidRPr="002B19D1" w:rsidRDefault="00E628D8" w:rsidP="00E628D8">
      <w:pPr>
        <w:jc w:val="both"/>
        <w:rPr>
          <w:rFonts w:asciiTheme="majorHAnsi" w:hAnsiTheme="majorHAnsi" w:cs="Times New Roman"/>
          <w:sz w:val="20"/>
          <w:szCs w:val="20"/>
        </w:rPr>
      </w:pPr>
    </w:p>
    <w:p w14:paraId="43525D2E" w14:textId="77777777" w:rsidR="00E628D8" w:rsidRPr="002B19D1" w:rsidRDefault="00E628D8" w:rsidP="00E628D8">
      <w:pPr>
        <w:widowControl/>
        <w:numPr>
          <w:ilvl w:val="0"/>
          <w:numId w:val="1"/>
        </w:numPr>
        <w:autoSpaceDE/>
        <w:autoSpaceDN/>
        <w:jc w:val="both"/>
        <w:rPr>
          <w:rFonts w:asciiTheme="majorHAnsi" w:hAnsiTheme="majorHAnsi" w:cs="Times New Roman"/>
          <w:sz w:val="20"/>
          <w:szCs w:val="20"/>
          <w:lang w:val="es-MX"/>
        </w:rPr>
      </w:pPr>
      <w:r w:rsidRPr="002B19D1">
        <w:rPr>
          <w:rFonts w:asciiTheme="majorHAnsi" w:hAnsiTheme="majorHAnsi" w:cs="Times New Roman"/>
          <w:sz w:val="20"/>
          <w:szCs w:val="20"/>
          <w:lang w:val="es-MX"/>
        </w:rPr>
        <w:t xml:space="preserve">Transmitir una visión general de las sociedades en el tiempo y el espacio americano a partir del conocimiento de sus diferencias regionales y los procesos históricos en los que se inscriben. </w:t>
      </w:r>
    </w:p>
    <w:p w14:paraId="49CD7365" w14:textId="77777777" w:rsidR="00E628D8" w:rsidRPr="002B19D1" w:rsidRDefault="00E628D8" w:rsidP="00E628D8">
      <w:pPr>
        <w:widowControl/>
        <w:numPr>
          <w:ilvl w:val="0"/>
          <w:numId w:val="1"/>
        </w:numPr>
        <w:autoSpaceDE/>
        <w:autoSpaceDN/>
        <w:jc w:val="both"/>
        <w:rPr>
          <w:rFonts w:asciiTheme="majorHAnsi" w:hAnsiTheme="majorHAnsi" w:cs="Times New Roman"/>
          <w:sz w:val="20"/>
          <w:szCs w:val="20"/>
          <w:lang w:val="es-MX"/>
        </w:rPr>
      </w:pPr>
      <w:r w:rsidRPr="002B19D1">
        <w:rPr>
          <w:rFonts w:asciiTheme="majorHAnsi" w:hAnsiTheme="majorHAnsi" w:cs="Times New Roman"/>
          <w:sz w:val="20"/>
          <w:szCs w:val="20"/>
          <w:lang w:val="es-MX"/>
        </w:rPr>
        <w:t xml:space="preserve">Visibilizar la historia de los pueblos originarios americano y su importancia para comprender el desarrollo histórico del continente. </w:t>
      </w:r>
    </w:p>
    <w:p w14:paraId="69D0C0AE" w14:textId="77777777" w:rsidR="00E628D8" w:rsidRPr="002B19D1" w:rsidRDefault="00E628D8" w:rsidP="00E628D8">
      <w:pPr>
        <w:widowControl/>
        <w:numPr>
          <w:ilvl w:val="0"/>
          <w:numId w:val="1"/>
        </w:numPr>
        <w:autoSpaceDE/>
        <w:autoSpaceDN/>
        <w:jc w:val="both"/>
        <w:rPr>
          <w:rFonts w:asciiTheme="majorHAnsi" w:hAnsiTheme="majorHAnsi" w:cs="Times New Roman"/>
          <w:sz w:val="20"/>
          <w:szCs w:val="20"/>
        </w:rPr>
      </w:pPr>
      <w:r w:rsidRPr="002B19D1">
        <w:rPr>
          <w:rFonts w:asciiTheme="majorHAnsi" w:hAnsiTheme="majorHAnsi" w:cs="Times New Roman"/>
          <w:sz w:val="20"/>
          <w:szCs w:val="20"/>
        </w:rPr>
        <w:t xml:space="preserve">Reflexionar sobre la complejidad étnico-cultural americana antes, durante y después de la conquista. </w:t>
      </w:r>
    </w:p>
    <w:p w14:paraId="087CCEFF" w14:textId="77777777" w:rsidR="00E628D8" w:rsidRPr="002B19D1" w:rsidRDefault="00E628D8" w:rsidP="00E628D8">
      <w:pPr>
        <w:widowControl/>
        <w:numPr>
          <w:ilvl w:val="0"/>
          <w:numId w:val="1"/>
        </w:numPr>
        <w:autoSpaceDE/>
        <w:autoSpaceDN/>
        <w:jc w:val="both"/>
        <w:rPr>
          <w:rFonts w:asciiTheme="majorHAnsi" w:hAnsiTheme="majorHAnsi" w:cs="Times New Roman"/>
          <w:sz w:val="20"/>
          <w:szCs w:val="20"/>
          <w:lang w:val="es-MX"/>
        </w:rPr>
      </w:pPr>
      <w:r w:rsidRPr="002B19D1">
        <w:rPr>
          <w:rFonts w:asciiTheme="majorHAnsi" w:hAnsiTheme="majorHAnsi" w:cs="Times New Roman"/>
          <w:sz w:val="20"/>
          <w:szCs w:val="20"/>
          <w:lang w:val="es-MX"/>
        </w:rPr>
        <w:t>Delinear la especificidad del tejido social hispanoamericano y las formas de interacción, la modificación del espacio social y su reformulación con posterioridad a la conquista.</w:t>
      </w:r>
    </w:p>
    <w:p w14:paraId="371DC2D0" w14:textId="77777777" w:rsidR="00E628D8" w:rsidRPr="002B19D1" w:rsidRDefault="00E628D8" w:rsidP="00E628D8">
      <w:pPr>
        <w:widowControl/>
        <w:numPr>
          <w:ilvl w:val="0"/>
          <w:numId w:val="1"/>
        </w:numPr>
        <w:autoSpaceDE/>
        <w:autoSpaceDN/>
        <w:jc w:val="both"/>
        <w:rPr>
          <w:rFonts w:asciiTheme="majorHAnsi" w:hAnsiTheme="majorHAnsi" w:cs="Times New Roman"/>
          <w:sz w:val="20"/>
          <w:szCs w:val="20"/>
          <w:lang w:val="es-MX"/>
        </w:rPr>
      </w:pPr>
      <w:r w:rsidRPr="002B19D1">
        <w:rPr>
          <w:rFonts w:asciiTheme="majorHAnsi" w:hAnsiTheme="majorHAnsi" w:cs="Times New Roman"/>
          <w:sz w:val="20"/>
          <w:szCs w:val="20"/>
          <w:lang w:val="es-MX"/>
        </w:rPr>
        <w:t>Trabajar con materiales y saberes de las ciencias sociales en forma interdisciplinaria.</w:t>
      </w:r>
    </w:p>
    <w:p w14:paraId="0BC7658E" w14:textId="1F4BA0FF" w:rsidR="00E628D8" w:rsidRPr="002B19D1" w:rsidRDefault="00E628D8" w:rsidP="00E628D8">
      <w:pPr>
        <w:widowControl/>
        <w:numPr>
          <w:ilvl w:val="0"/>
          <w:numId w:val="1"/>
        </w:numPr>
        <w:autoSpaceDE/>
        <w:autoSpaceDN/>
        <w:jc w:val="both"/>
        <w:rPr>
          <w:rFonts w:asciiTheme="majorHAnsi" w:hAnsiTheme="majorHAnsi" w:cs="Times New Roman"/>
          <w:sz w:val="20"/>
          <w:szCs w:val="20"/>
        </w:rPr>
      </w:pPr>
      <w:r w:rsidRPr="002B19D1">
        <w:rPr>
          <w:rFonts w:asciiTheme="majorHAnsi" w:hAnsiTheme="majorHAnsi" w:cs="Times New Roman"/>
          <w:sz w:val="20"/>
          <w:szCs w:val="20"/>
        </w:rPr>
        <w:t xml:space="preserve">Impulsar la alfabetización académica a partir de generar </w:t>
      </w:r>
      <w:r w:rsidR="00073986" w:rsidRPr="002B19D1">
        <w:rPr>
          <w:rFonts w:asciiTheme="majorHAnsi" w:hAnsiTheme="majorHAnsi" w:cs="Times New Roman"/>
          <w:sz w:val="20"/>
          <w:szCs w:val="20"/>
        </w:rPr>
        <w:t>prácticas</w:t>
      </w:r>
      <w:r w:rsidRPr="002B19D1">
        <w:rPr>
          <w:rFonts w:asciiTheme="majorHAnsi" w:hAnsiTheme="majorHAnsi" w:cs="Times New Roman"/>
          <w:sz w:val="20"/>
          <w:szCs w:val="20"/>
        </w:rPr>
        <w:t xml:space="preserve"> de lecturas y escritura propias del nivel superior. </w:t>
      </w:r>
    </w:p>
    <w:p w14:paraId="7B8FB0B4" w14:textId="77777777" w:rsidR="00E628D8" w:rsidRPr="002B19D1" w:rsidRDefault="00E628D8" w:rsidP="00E628D8">
      <w:pPr>
        <w:widowControl/>
        <w:numPr>
          <w:ilvl w:val="0"/>
          <w:numId w:val="1"/>
        </w:numPr>
        <w:autoSpaceDE/>
        <w:autoSpaceDN/>
        <w:jc w:val="both"/>
        <w:rPr>
          <w:rFonts w:asciiTheme="majorHAnsi" w:hAnsiTheme="majorHAnsi" w:cs="Times New Roman"/>
          <w:sz w:val="20"/>
          <w:szCs w:val="20"/>
          <w:lang w:val="es-MX"/>
        </w:rPr>
      </w:pPr>
      <w:r w:rsidRPr="002B19D1">
        <w:rPr>
          <w:rFonts w:asciiTheme="majorHAnsi" w:hAnsiTheme="majorHAnsi" w:cs="Times New Roman"/>
          <w:sz w:val="20"/>
          <w:szCs w:val="20"/>
          <w:lang w:val="es-MX"/>
        </w:rPr>
        <w:t xml:space="preserve">Agudizar la capacidad para abordar tanto bibliografía especifica como otros materiales tales como fuentes documentales, cartografía, ensayos, materiales audiovisuales y periodísticos entre otras. </w:t>
      </w:r>
    </w:p>
    <w:p w14:paraId="1BB357D2" w14:textId="0C561A23" w:rsidR="002B19D1" w:rsidRPr="002B19D1" w:rsidRDefault="00E628D8" w:rsidP="002B19D1">
      <w:pPr>
        <w:widowControl/>
        <w:numPr>
          <w:ilvl w:val="0"/>
          <w:numId w:val="1"/>
        </w:numPr>
        <w:autoSpaceDE/>
        <w:autoSpaceDN/>
        <w:jc w:val="both"/>
        <w:rPr>
          <w:rFonts w:asciiTheme="majorHAnsi" w:hAnsiTheme="majorHAnsi" w:cs="Times New Roman"/>
          <w:sz w:val="20"/>
          <w:szCs w:val="20"/>
        </w:rPr>
      </w:pPr>
      <w:r w:rsidRPr="002B19D1">
        <w:rPr>
          <w:rFonts w:asciiTheme="majorHAnsi" w:hAnsiTheme="majorHAnsi" w:cs="Times New Roman"/>
          <w:sz w:val="20"/>
          <w:szCs w:val="20"/>
          <w:lang w:val="es-MX"/>
        </w:rPr>
        <w:t xml:space="preserve">Promover un punto de vista crítico-reflexivo sobre </w:t>
      </w:r>
      <w:r w:rsidRPr="002B19D1">
        <w:rPr>
          <w:rFonts w:asciiTheme="majorHAnsi" w:hAnsiTheme="majorHAnsi" w:cs="Times New Roman"/>
          <w:sz w:val="20"/>
          <w:szCs w:val="20"/>
        </w:rPr>
        <w:t>los contenidos la asignatura en relación a la práctica docente en el nivel medio a partir de la comprensión de debates, materiales y actualidad de las temáticas abordadas en la materia</w:t>
      </w:r>
      <w:r w:rsidR="00073986" w:rsidRPr="002B19D1">
        <w:rPr>
          <w:rFonts w:asciiTheme="majorHAnsi" w:hAnsiTheme="majorHAnsi" w:cs="Times New Roman"/>
          <w:sz w:val="20"/>
          <w:szCs w:val="20"/>
        </w:rPr>
        <w:t>.</w:t>
      </w:r>
    </w:p>
    <w:p w14:paraId="5E3577F8" w14:textId="77777777" w:rsidR="002B19D1" w:rsidRPr="002B19D1" w:rsidRDefault="002B19D1" w:rsidP="002B19D1">
      <w:pPr>
        <w:widowControl/>
        <w:autoSpaceDE/>
        <w:autoSpaceDN/>
        <w:jc w:val="both"/>
        <w:rPr>
          <w:rFonts w:asciiTheme="majorHAnsi" w:hAnsiTheme="majorHAnsi" w:cs="Times New Roman"/>
          <w:sz w:val="20"/>
          <w:szCs w:val="20"/>
        </w:rPr>
      </w:pPr>
    </w:p>
    <w:tbl>
      <w:tblPr>
        <w:tblpPr w:leftFromText="180" w:rightFromText="180" w:vertAnchor="text" w:horzAnchor="page" w:tblpX="1096" w:tblpY="-953"/>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577"/>
        <w:gridCol w:w="6422"/>
        <w:gridCol w:w="65"/>
      </w:tblGrid>
      <w:tr w:rsidR="00477DB6" w:rsidRPr="002B19D1" w14:paraId="63A16497" w14:textId="77777777" w:rsidTr="00477DB6">
        <w:trPr>
          <w:gridAfter w:val="1"/>
          <w:wAfter w:w="65" w:type="dxa"/>
          <w:trHeight w:val="101"/>
        </w:trPr>
        <w:tc>
          <w:tcPr>
            <w:tcW w:w="10845" w:type="dxa"/>
            <w:gridSpan w:val="3"/>
            <w:tcBorders>
              <w:bottom w:val="single" w:sz="4" w:space="0" w:color="000000"/>
            </w:tcBorders>
            <w:shd w:val="clear" w:color="auto" w:fill="DAEEF3" w:themeFill="accent5" w:themeFillTint="33"/>
          </w:tcPr>
          <w:p w14:paraId="0158B90F" w14:textId="65168272" w:rsidR="00477DB6" w:rsidRPr="002B19D1" w:rsidRDefault="008562CF" w:rsidP="00477DB6">
            <w:pPr>
              <w:jc w:val="center"/>
              <w:rPr>
                <w:rFonts w:asciiTheme="majorHAnsi" w:hAnsiTheme="majorHAnsi" w:cs="Arial"/>
                <w:b/>
                <w:sz w:val="20"/>
                <w:szCs w:val="20"/>
              </w:rPr>
            </w:pPr>
            <w:r w:rsidRPr="002B19D1">
              <w:rPr>
                <w:rFonts w:asciiTheme="majorHAnsi" w:hAnsiTheme="majorHAnsi" w:cs="Arial"/>
                <w:b/>
                <w:sz w:val="20"/>
                <w:szCs w:val="20"/>
              </w:rPr>
              <w:lastRenderedPageBreak/>
              <w:t>CONTENIDOS Y BIBLIOGRAFIA</w:t>
            </w:r>
          </w:p>
          <w:p w14:paraId="43C02A8C" w14:textId="77777777" w:rsidR="00477DB6" w:rsidRPr="002B19D1" w:rsidRDefault="00477DB6" w:rsidP="00477DB6">
            <w:pPr>
              <w:jc w:val="center"/>
              <w:rPr>
                <w:rFonts w:asciiTheme="majorHAnsi" w:hAnsiTheme="majorHAnsi" w:cs="Arial"/>
                <w:b/>
                <w:sz w:val="20"/>
                <w:szCs w:val="20"/>
              </w:rPr>
            </w:pPr>
          </w:p>
          <w:p w14:paraId="3E2D1C3F" w14:textId="77777777" w:rsidR="00477DB6" w:rsidRPr="002B19D1" w:rsidRDefault="00477DB6" w:rsidP="00477DB6">
            <w:pPr>
              <w:jc w:val="center"/>
              <w:rPr>
                <w:rFonts w:asciiTheme="majorHAnsi" w:hAnsiTheme="majorHAnsi" w:cs="Arial"/>
                <w:b/>
                <w:sz w:val="20"/>
                <w:szCs w:val="20"/>
              </w:rPr>
            </w:pPr>
          </w:p>
        </w:tc>
      </w:tr>
      <w:tr w:rsidR="00477DB6" w:rsidRPr="002B19D1" w14:paraId="4E1F7B40" w14:textId="77777777" w:rsidTr="00477DB6">
        <w:trPr>
          <w:gridAfter w:val="1"/>
          <w:wAfter w:w="65" w:type="dxa"/>
          <w:trHeight w:val="300"/>
        </w:trPr>
        <w:tc>
          <w:tcPr>
            <w:tcW w:w="846" w:type="dxa"/>
            <w:tcBorders>
              <w:bottom w:val="single" w:sz="4" w:space="0" w:color="000000"/>
            </w:tcBorders>
            <w:shd w:val="clear" w:color="auto" w:fill="C0D7F1"/>
          </w:tcPr>
          <w:p w14:paraId="419CEE8A" w14:textId="77777777" w:rsidR="00477DB6" w:rsidRPr="002B19D1" w:rsidRDefault="00477DB6" w:rsidP="00477DB6">
            <w:pPr>
              <w:rPr>
                <w:rFonts w:asciiTheme="majorHAnsi" w:hAnsiTheme="majorHAnsi" w:cs="Arial"/>
                <w:b/>
                <w:sz w:val="20"/>
                <w:szCs w:val="20"/>
              </w:rPr>
            </w:pPr>
            <w:r w:rsidRPr="002B19D1">
              <w:rPr>
                <w:rFonts w:asciiTheme="majorHAnsi" w:hAnsiTheme="majorHAnsi" w:cs="Arial"/>
                <w:b/>
                <w:sz w:val="20"/>
                <w:szCs w:val="20"/>
              </w:rPr>
              <w:t>Unidad</w:t>
            </w:r>
          </w:p>
        </w:tc>
        <w:tc>
          <w:tcPr>
            <w:tcW w:w="3577" w:type="dxa"/>
            <w:shd w:val="clear" w:color="auto" w:fill="C0D7F1"/>
          </w:tcPr>
          <w:p w14:paraId="3C77FD5F" w14:textId="77777777" w:rsidR="00477DB6" w:rsidRPr="002B19D1" w:rsidRDefault="00477DB6" w:rsidP="00477DB6">
            <w:pPr>
              <w:jc w:val="center"/>
              <w:rPr>
                <w:rFonts w:asciiTheme="majorHAnsi" w:hAnsiTheme="majorHAnsi" w:cs="Arial"/>
                <w:b/>
                <w:sz w:val="20"/>
                <w:szCs w:val="20"/>
              </w:rPr>
            </w:pPr>
            <w:r w:rsidRPr="002B19D1">
              <w:rPr>
                <w:rFonts w:asciiTheme="majorHAnsi" w:hAnsiTheme="majorHAnsi" w:cs="Arial"/>
                <w:b/>
                <w:sz w:val="20"/>
                <w:szCs w:val="20"/>
              </w:rPr>
              <w:t>Tema – Actividad</w:t>
            </w:r>
          </w:p>
        </w:tc>
        <w:tc>
          <w:tcPr>
            <w:tcW w:w="6422" w:type="dxa"/>
            <w:shd w:val="clear" w:color="auto" w:fill="C0D7F1"/>
          </w:tcPr>
          <w:p w14:paraId="62400C29" w14:textId="77777777" w:rsidR="00477DB6" w:rsidRPr="002B19D1" w:rsidRDefault="00477DB6" w:rsidP="00477DB6">
            <w:pPr>
              <w:jc w:val="center"/>
              <w:rPr>
                <w:rFonts w:asciiTheme="majorHAnsi" w:hAnsiTheme="majorHAnsi" w:cs="Arial"/>
                <w:b/>
                <w:sz w:val="20"/>
                <w:szCs w:val="20"/>
              </w:rPr>
            </w:pPr>
            <w:r w:rsidRPr="002B19D1">
              <w:rPr>
                <w:rFonts w:asciiTheme="majorHAnsi" w:hAnsiTheme="majorHAnsi" w:cs="Arial"/>
                <w:b/>
                <w:sz w:val="20"/>
                <w:szCs w:val="20"/>
              </w:rPr>
              <w:t>Textos</w:t>
            </w:r>
          </w:p>
        </w:tc>
      </w:tr>
      <w:tr w:rsidR="00477DB6" w:rsidRPr="002B19D1" w14:paraId="24131B08" w14:textId="77777777" w:rsidTr="00477DB6">
        <w:trPr>
          <w:gridAfter w:val="1"/>
          <w:wAfter w:w="65" w:type="dxa"/>
          <w:trHeight w:val="70"/>
        </w:trPr>
        <w:tc>
          <w:tcPr>
            <w:tcW w:w="10845" w:type="dxa"/>
            <w:gridSpan w:val="3"/>
            <w:shd w:val="clear" w:color="auto" w:fill="DAEEF3" w:themeFill="accent5" w:themeFillTint="33"/>
          </w:tcPr>
          <w:p w14:paraId="28C837D8" w14:textId="77777777" w:rsidR="00477DB6" w:rsidRPr="002B19D1" w:rsidRDefault="00477DB6" w:rsidP="00477DB6">
            <w:pPr>
              <w:rPr>
                <w:rFonts w:asciiTheme="majorHAnsi" w:hAnsiTheme="majorHAnsi" w:cs="Arial"/>
                <w:i/>
                <w:sz w:val="20"/>
                <w:szCs w:val="20"/>
              </w:rPr>
            </w:pPr>
          </w:p>
        </w:tc>
      </w:tr>
      <w:tr w:rsidR="00477DB6" w:rsidRPr="002B19D1" w14:paraId="0B01E8CE" w14:textId="77777777" w:rsidTr="00477DB6">
        <w:trPr>
          <w:gridAfter w:val="1"/>
          <w:wAfter w:w="65" w:type="dxa"/>
          <w:trHeight w:val="652"/>
        </w:trPr>
        <w:tc>
          <w:tcPr>
            <w:tcW w:w="846" w:type="dxa"/>
            <w:shd w:val="clear" w:color="auto" w:fill="C7E2FA"/>
          </w:tcPr>
          <w:p w14:paraId="0C00D947" w14:textId="77777777" w:rsidR="00477DB6" w:rsidRPr="002B19D1" w:rsidRDefault="00477DB6" w:rsidP="00477DB6">
            <w:pPr>
              <w:jc w:val="center"/>
              <w:rPr>
                <w:rFonts w:asciiTheme="majorHAnsi" w:hAnsiTheme="majorHAnsi" w:cs="Arial"/>
                <w:sz w:val="20"/>
                <w:szCs w:val="20"/>
              </w:rPr>
            </w:pPr>
          </w:p>
          <w:p w14:paraId="179C2454"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introducción</w:t>
            </w:r>
          </w:p>
        </w:tc>
        <w:tc>
          <w:tcPr>
            <w:tcW w:w="3577" w:type="dxa"/>
          </w:tcPr>
          <w:p w14:paraId="5C2A7272"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Introducción: historia indígena, escritura y literalidad en el mundo precolombino.</w:t>
            </w:r>
          </w:p>
        </w:tc>
        <w:tc>
          <w:tcPr>
            <w:tcW w:w="6422" w:type="dxa"/>
          </w:tcPr>
          <w:p w14:paraId="637567A3" w14:textId="77777777" w:rsidR="00477DB6" w:rsidRPr="002B19D1" w:rsidRDefault="00477DB6" w:rsidP="00477DB6">
            <w:pPr>
              <w:numPr>
                <w:ilvl w:val="0"/>
                <w:numId w:val="36"/>
              </w:numPr>
              <w:pBdr>
                <w:top w:val="nil"/>
                <w:left w:val="nil"/>
                <w:bottom w:val="nil"/>
                <w:right w:val="nil"/>
                <w:between w:val="nil"/>
              </w:pBdr>
              <w:tabs>
                <w:tab w:val="left" w:pos="1134"/>
              </w:tabs>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Trabajo diagnostico “Encuentro o choque de culturas” </w:t>
            </w:r>
          </w:p>
          <w:p w14:paraId="2A15CB75" w14:textId="77777777" w:rsidR="00477DB6" w:rsidRPr="002B19D1" w:rsidRDefault="00477DB6" w:rsidP="00477DB6">
            <w:pPr>
              <w:numPr>
                <w:ilvl w:val="0"/>
                <w:numId w:val="36"/>
              </w:numPr>
              <w:pBdr>
                <w:top w:val="nil"/>
                <w:left w:val="nil"/>
                <w:bottom w:val="nil"/>
                <w:right w:val="nil"/>
                <w:between w:val="nil"/>
              </w:pBdr>
              <w:tabs>
                <w:tab w:val="left" w:pos="1134"/>
              </w:tabs>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Batalla, B.G. “Historias que no son todavía historias”. En: </w:t>
            </w:r>
            <w:r w:rsidRPr="002B19D1">
              <w:rPr>
                <w:rFonts w:asciiTheme="majorHAnsi" w:hAnsiTheme="majorHAnsi" w:cs="Arial"/>
                <w:i/>
                <w:color w:val="000000"/>
                <w:sz w:val="20"/>
                <w:szCs w:val="20"/>
              </w:rPr>
              <w:t>Historia ¿Para qué?</w:t>
            </w:r>
            <w:r w:rsidRPr="002B19D1">
              <w:rPr>
                <w:rFonts w:asciiTheme="majorHAnsi" w:hAnsiTheme="majorHAnsi" w:cs="Arial"/>
                <w:color w:val="000000"/>
                <w:sz w:val="20"/>
                <w:szCs w:val="20"/>
              </w:rPr>
              <w:t xml:space="preserve"> SXXi eds. Pp. 229-245.</w:t>
            </w:r>
          </w:p>
          <w:p w14:paraId="212B08EB" w14:textId="77777777" w:rsidR="00477DB6" w:rsidRPr="002B19D1" w:rsidRDefault="00477DB6" w:rsidP="00477DB6">
            <w:pPr>
              <w:tabs>
                <w:tab w:val="left" w:pos="1134"/>
              </w:tabs>
              <w:ind w:left="360"/>
              <w:rPr>
                <w:rFonts w:asciiTheme="majorHAnsi" w:hAnsiTheme="majorHAnsi" w:cs="Arial"/>
                <w:sz w:val="20"/>
                <w:szCs w:val="20"/>
              </w:rPr>
            </w:pPr>
          </w:p>
        </w:tc>
      </w:tr>
      <w:tr w:rsidR="00477DB6" w:rsidRPr="002B19D1" w14:paraId="76B029AC" w14:textId="77777777" w:rsidTr="00477DB6">
        <w:trPr>
          <w:gridAfter w:val="1"/>
          <w:wAfter w:w="65" w:type="dxa"/>
          <w:trHeight w:val="1838"/>
        </w:trPr>
        <w:tc>
          <w:tcPr>
            <w:tcW w:w="846" w:type="dxa"/>
            <w:shd w:val="clear" w:color="auto" w:fill="C7E2FA"/>
          </w:tcPr>
          <w:p w14:paraId="634CDA9C" w14:textId="77777777" w:rsidR="00477DB6" w:rsidRPr="002B19D1" w:rsidRDefault="00477DB6" w:rsidP="00477DB6">
            <w:pPr>
              <w:jc w:val="center"/>
              <w:rPr>
                <w:rFonts w:asciiTheme="majorHAnsi" w:hAnsiTheme="majorHAnsi" w:cs="Arial"/>
                <w:sz w:val="20"/>
                <w:szCs w:val="20"/>
              </w:rPr>
            </w:pPr>
          </w:p>
          <w:p w14:paraId="166B8038" w14:textId="77777777" w:rsidR="00477DB6" w:rsidRPr="002B19D1" w:rsidRDefault="00477DB6" w:rsidP="00477DB6">
            <w:pPr>
              <w:jc w:val="center"/>
              <w:rPr>
                <w:rFonts w:asciiTheme="majorHAnsi" w:hAnsiTheme="majorHAnsi" w:cs="Arial"/>
                <w:sz w:val="20"/>
                <w:szCs w:val="20"/>
              </w:rPr>
            </w:pPr>
          </w:p>
          <w:p w14:paraId="3522AD40"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I -A</w:t>
            </w:r>
          </w:p>
        </w:tc>
        <w:tc>
          <w:tcPr>
            <w:tcW w:w="3577" w:type="dxa"/>
          </w:tcPr>
          <w:p w14:paraId="0E5D3FFA"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Poblamiento de américa. Introducción a la historia mesoamericana: periodización. Orígenes del urbanismo y el Estado. Primeras civilizaciones en Mesoamérica: olmecas, Teotihuacán, Monte Albán, Mayas. Epiclásico y posclásico mesoamericano.</w:t>
            </w:r>
          </w:p>
        </w:tc>
        <w:tc>
          <w:tcPr>
            <w:tcW w:w="6422" w:type="dxa"/>
          </w:tcPr>
          <w:p w14:paraId="2A6C177D" w14:textId="77777777" w:rsidR="00477DB6" w:rsidRPr="002B19D1" w:rsidRDefault="00477DB6" w:rsidP="00477DB6">
            <w:pPr>
              <w:numPr>
                <w:ilvl w:val="0"/>
                <w:numId w:val="39"/>
              </w:numPr>
              <w:pBdr>
                <w:top w:val="nil"/>
                <w:left w:val="nil"/>
                <w:bottom w:val="nil"/>
                <w:right w:val="nil"/>
                <w:between w:val="nil"/>
              </w:pBdr>
              <w:tabs>
                <w:tab w:val="left" w:pos="1134"/>
              </w:tabs>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AAVV. Atlas Histórico de América Latina y el Caribe – UNLa. (Selección)</w:t>
            </w:r>
          </w:p>
          <w:p w14:paraId="0FCDDCB2" w14:textId="77777777" w:rsidR="00477DB6" w:rsidRPr="002B19D1" w:rsidRDefault="00477DB6" w:rsidP="00477DB6">
            <w:pPr>
              <w:numPr>
                <w:ilvl w:val="0"/>
                <w:numId w:val="39"/>
              </w:numPr>
              <w:pBdr>
                <w:top w:val="nil"/>
                <w:left w:val="nil"/>
                <w:bottom w:val="nil"/>
                <w:right w:val="nil"/>
                <w:between w:val="nil"/>
              </w:pBdr>
              <w:tabs>
                <w:tab w:val="left" w:pos="1134"/>
              </w:tabs>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AAVV </w:t>
            </w:r>
            <w:r w:rsidRPr="002B19D1">
              <w:rPr>
                <w:rFonts w:asciiTheme="majorHAnsi" w:hAnsiTheme="majorHAnsi" w:cs="Arial"/>
                <w:i/>
                <w:iCs/>
                <w:color w:val="000000"/>
                <w:sz w:val="20"/>
                <w:szCs w:val="20"/>
              </w:rPr>
              <w:t>Revista otra trama vol 3 “¿De dónde venimos?</w:t>
            </w:r>
            <w:r w:rsidRPr="002B19D1">
              <w:rPr>
                <w:rFonts w:asciiTheme="majorHAnsi" w:hAnsiTheme="majorHAnsi" w:cs="Arial"/>
                <w:color w:val="000000"/>
                <w:sz w:val="20"/>
                <w:szCs w:val="20"/>
              </w:rPr>
              <w:t xml:space="preserve"> FFyL UBA 2023</w:t>
            </w:r>
          </w:p>
          <w:p w14:paraId="67985AAC" w14:textId="77777777" w:rsidR="00477DB6" w:rsidRPr="002B19D1" w:rsidRDefault="00477DB6" w:rsidP="00477DB6">
            <w:pPr>
              <w:numPr>
                <w:ilvl w:val="0"/>
                <w:numId w:val="39"/>
              </w:numPr>
              <w:pBdr>
                <w:top w:val="nil"/>
                <w:left w:val="nil"/>
                <w:bottom w:val="nil"/>
                <w:right w:val="nil"/>
                <w:between w:val="nil"/>
              </w:pBdr>
              <w:tabs>
                <w:tab w:val="left" w:pos="1134"/>
              </w:tabs>
              <w:autoSpaceDE/>
              <w:autoSpaceDN/>
              <w:rPr>
                <w:rFonts w:asciiTheme="majorHAnsi" w:hAnsiTheme="majorHAnsi" w:cs="Arial"/>
                <w:color w:val="000000"/>
                <w:sz w:val="20"/>
                <w:szCs w:val="20"/>
              </w:rPr>
            </w:pPr>
            <w:bookmarkStart w:id="1" w:name="_heading=h.gjdgxs" w:colFirst="0" w:colLast="0"/>
            <w:bookmarkEnd w:id="1"/>
            <w:r w:rsidRPr="002B19D1">
              <w:rPr>
                <w:rFonts w:asciiTheme="majorHAnsi" w:hAnsiTheme="majorHAnsi" w:cs="Arial"/>
                <w:color w:val="000000"/>
                <w:sz w:val="20"/>
                <w:szCs w:val="20"/>
              </w:rPr>
              <w:t xml:space="preserve">Mandrini, R. </w:t>
            </w:r>
            <w:r w:rsidRPr="002B19D1">
              <w:rPr>
                <w:rFonts w:asciiTheme="majorHAnsi" w:hAnsiTheme="majorHAnsi" w:cs="Arial"/>
                <w:i/>
                <w:color w:val="000000"/>
                <w:sz w:val="20"/>
                <w:szCs w:val="20"/>
              </w:rPr>
              <w:t>La América aborigen. De los primeros pobladores a la invasión europea</w:t>
            </w:r>
            <w:r w:rsidRPr="002B19D1">
              <w:rPr>
                <w:rFonts w:asciiTheme="majorHAnsi" w:hAnsiTheme="majorHAnsi" w:cs="Arial"/>
                <w:color w:val="000000"/>
                <w:sz w:val="20"/>
                <w:szCs w:val="20"/>
              </w:rPr>
              <w:t>. Buenos Aires. Siglo XXI. 2013. Cap. 1 y 3.</w:t>
            </w:r>
          </w:p>
          <w:p w14:paraId="5ADB79A9" w14:textId="77777777" w:rsidR="00477DB6" w:rsidRPr="002B19D1" w:rsidRDefault="00477DB6" w:rsidP="00477DB6">
            <w:pPr>
              <w:numPr>
                <w:ilvl w:val="0"/>
                <w:numId w:val="39"/>
              </w:numPr>
              <w:pBdr>
                <w:top w:val="nil"/>
                <w:left w:val="nil"/>
                <w:bottom w:val="nil"/>
                <w:right w:val="nil"/>
                <w:between w:val="nil"/>
              </w:pBdr>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Campagno, M. </w:t>
            </w:r>
            <w:r w:rsidRPr="002B19D1">
              <w:rPr>
                <w:rFonts w:asciiTheme="majorHAnsi" w:hAnsiTheme="majorHAnsi" w:cs="Arial"/>
                <w:i/>
                <w:color w:val="000000"/>
                <w:sz w:val="20"/>
                <w:szCs w:val="20"/>
              </w:rPr>
              <w:t>El origen de los primeros Estados. La “revolución urbana” en América precolombina</w:t>
            </w:r>
            <w:r w:rsidRPr="002B19D1">
              <w:rPr>
                <w:rFonts w:asciiTheme="majorHAnsi" w:hAnsiTheme="majorHAnsi" w:cs="Arial"/>
                <w:color w:val="000000"/>
                <w:sz w:val="20"/>
                <w:szCs w:val="20"/>
              </w:rPr>
              <w:t>, Buenos Aires, EUDEBA, 2007. Caps. 2, 4 y 6.</w:t>
            </w:r>
          </w:p>
          <w:p w14:paraId="30D727EE" w14:textId="77777777" w:rsidR="00477DB6" w:rsidRPr="002B19D1" w:rsidRDefault="00477DB6" w:rsidP="00477DB6">
            <w:pPr>
              <w:numPr>
                <w:ilvl w:val="0"/>
                <w:numId w:val="39"/>
              </w:numPr>
              <w:pBdr>
                <w:top w:val="nil"/>
                <w:left w:val="nil"/>
                <w:bottom w:val="nil"/>
                <w:right w:val="nil"/>
                <w:between w:val="nil"/>
              </w:pBdr>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Florescano, E. “Los olmecas: el primer reino de Mesoamérica”. Revista UNAM.  N38. 2007.</w:t>
            </w:r>
          </w:p>
          <w:p w14:paraId="49239FA4" w14:textId="77777777" w:rsidR="00477DB6" w:rsidRPr="002B19D1" w:rsidRDefault="00477DB6" w:rsidP="00477DB6">
            <w:pPr>
              <w:pBdr>
                <w:top w:val="nil"/>
                <w:left w:val="nil"/>
                <w:bottom w:val="nil"/>
                <w:right w:val="nil"/>
                <w:between w:val="nil"/>
              </w:pBdr>
              <w:ind w:left="720"/>
              <w:rPr>
                <w:rFonts w:asciiTheme="majorHAnsi" w:hAnsiTheme="majorHAnsi" w:cs="Arial"/>
                <w:color w:val="000000"/>
                <w:sz w:val="20"/>
                <w:szCs w:val="20"/>
              </w:rPr>
            </w:pPr>
          </w:p>
        </w:tc>
      </w:tr>
      <w:tr w:rsidR="00477DB6" w:rsidRPr="002B19D1" w14:paraId="5B789E22" w14:textId="77777777" w:rsidTr="00477DB6">
        <w:trPr>
          <w:gridAfter w:val="1"/>
          <w:wAfter w:w="65" w:type="dxa"/>
          <w:trHeight w:val="1557"/>
        </w:trPr>
        <w:tc>
          <w:tcPr>
            <w:tcW w:w="846" w:type="dxa"/>
            <w:shd w:val="clear" w:color="auto" w:fill="C7E2FA"/>
          </w:tcPr>
          <w:p w14:paraId="5F3B962E" w14:textId="77777777" w:rsidR="00477DB6" w:rsidRPr="002B19D1" w:rsidRDefault="00477DB6" w:rsidP="00477DB6">
            <w:pPr>
              <w:jc w:val="center"/>
              <w:rPr>
                <w:rFonts w:asciiTheme="majorHAnsi" w:hAnsiTheme="majorHAnsi" w:cs="Arial"/>
                <w:sz w:val="20"/>
                <w:szCs w:val="20"/>
              </w:rPr>
            </w:pPr>
          </w:p>
          <w:p w14:paraId="0BFD55BB" w14:textId="77777777" w:rsidR="00477DB6" w:rsidRPr="002B19D1" w:rsidRDefault="00477DB6" w:rsidP="00477DB6">
            <w:pPr>
              <w:jc w:val="center"/>
              <w:rPr>
                <w:rFonts w:asciiTheme="majorHAnsi" w:hAnsiTheme="majorHAnsi" w:cs="Arial"/>
                <w:sz w:val="20"/>
                <w:szCs w:val="20"/>
              </w:rPr>
            </w:pPr>
          </w:p>
          <w:p w14:paraId="10CE9372"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I -B</w:t>
            </w:r>
          </w:p>
        </w:tc>
        <w:tc>
          <w:tcPr>
            <w:tcW w:w="3577" w:type="dxa"/>
          </w:tcPr>
          <w:p w14:paraId="5FFB2BD8"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Orígenes del desarrollo imperial azteca.  Economía, sociedad e ideología en el posclásico mesoamericano.</w:t>
            </w:r>
          </w:p>
        </w:tc>
        <w:tc>
          <w:tcPr>
            <w:tcW w:w="6422" w:type="dxa"/>
          </w:tcPr>
          <w:p w14:paraId="41CDD67C" w14:textId="77777777" w:rsidR="00477DB6" w:rsidRPr="002B19D1" w:rsidRDefault="00477DB6" w:rsidP="00477DB6">
            <w:pPr>
              <w:numPr>
                <w:ilvl w:val="0"/>
                <w:numId w:val="38"/>
              </w:numPr>
              <w:pBdr>
                <w:top w:val="nil"/>
                <w:left w:val="nil"/>
                <w:bottom w:val="nil"/>
                <w:right w:val="nil"/>
                <w:between w:val="nil"/>
              </w:pBdr>
              <w:tabs>
                <w:tab w:val="left" w:pos="601"/>
              </w:tabs>
              <w:autoSpaceDE/>
              <w:autoSpaceDN/>
              <w:ind w:left="601" w:hanging="283"/>
              <w:rPr>
                <w:rFonts w:asciiTheme="majorHAnsi" w:hAnsiTheme="majorHAnsi" w:cs="Arial"/>
                <w:i/>
                <w:color w:val="000000"/>
                <w:sz w:val="20"/>
                <w:szCs w:val="20"/>
              </w:rPr>
            </w:pPr>
            <w:r w:rsidRPr="002B19D1">
              <w:rPr>
                <w:rFonts w:asciiTheme="majorHAnsi" w:hAnsiTheme="majorHAnsi" w:cs="Arial"/>
                <w:color w:val="000000"/>
                <w:sz w:val="20"/>
                <w:szCs w:val="20"/>
              </w:rPr>
              <w:t xml:space="preserve">Conrad, G. y Demarest, A. </w:t>
            </w:r>
            <w:r w:rsidRPr="002B19D1">
              <w:rPr>
                <w:rFonts w:asciiTheme="majorHAnsi" w:hAnsiTheme="majorHAnsi" w:cs="Arial"/>
                <w:i/>
                <w:color w:val="000000"/>
                <w:sz w:val="20"/>
                <w:szCs w:val="20"/>
              </w:rPr>
              <w:t xml:space="preserve">Religión e imperio. Dinámica en el expansionismo azteca e inca. </w:t>
            </w:r>
            <w:r w:rsidRPr="002B19D1">
              <w:rPr>
                <w:rFonts w:asciiTheme="majorHAnsi" w:hAnsiTheme="majorHAnsi" w:cs="Arial"/>
                <w:color w:val="000000"/>
                <w:sz w:val="20"/>
                <w:szCs w:val="20"/>
              </w:rPr>
              <w:t>Cap. 2.</w:t>
            </w:r>
          </w:p>
          <w:p w14:paraId="215D3874" w14:textId="77777777" w:rsidR="002B19D1" w:rsidRDefault="002B19D1" w:rsidP="00477DB6">
            <w:pPr>
              <w:numPr>
                <w:ilvl w:val="0"/>
                <w:numId w:val="38"/>
              </w:numPr>
              <w:pBdr>
                <w:top w:val="nil"/>
                <w:left w:val="nil"/>
                <w:bottom w:val="nil"/>
                <w:right w:val="nil"/>
                <w:between w:val="nil"/>
              </w:pBdr>
              <w:tabs>
                <w:tab w:val="left" w:pos="601"/>
              </w:tabs>
              <w:autoSpaceDE/>
              <w:autoSpaceDN/>
              <w:ind w:left="601" w:hanging="283"/>
              <w:rPr>
                <w:rFonts w:asciiTheme="majorHAnsi" w:hAnsiTheme="majorHAnsi" w:cs="Arial"/>
                <w:color w:val="000000"/>
                <w:sz w:val="20"/>
                <w:szCs w:val="20"/>
              </w:rPr>
            </w:pPr>
            <w:r w:rsidRPr="002B19D1">
              <w:rPr>
                <w:rFonts w:asciiTheme="majorHAnsi" w:hAnsiTheme="majorHAnsi" w:cs="Arial"/>
                <w:color w:val="000000"/>
                <w:sz w:val="20"/>
                <w:szCs w:val="20"/>
              </w:rPr>
              <w:t xml:space="preserve">Broda. J. “Los estamentos en el ceremonial mexica”. En: Carrasco y Broda (eds) </w:t>
            </w:r>
            <w:r w:rsidRPr="002B19D1">
              <w:rPr>
                <w:rFonts w:asciiTheme="majorHAnsi" w:hAnsiTheme="majorHAnsi" w:cs="Arial"/>
                <w:i/>
                <w:color w:val="000000"/>
                <w:sz w:val="20"/>
                <w:szCs w:val="20"/>
              </w:rPr>
              <w:t>Estratificación social en la Mesoamérica prehispánica.</w:t>
            </w:r>
            <w:r w:rsidRPr="002B19D1">
              <w:rPr>
                <w:rFonts w:asciiTheme="majorHAnsi" w:hAnsiTheme="majorHAnsi" w:cs="Arial"/>
                <w:color w:val="000000"/>
                <w:sz w:val="20"/>
                <w:szCs w:val="20"/>
              </w:rPr>
              <w:t xml:space="preserve"> INAH.</w:t>
            </w:r>
          </w:p>
          <w:p w14:paraId="10AA24CC" w14:textId="104B7E1B" w:rsidR="00477DB6" w:rsidRPr="002B19D1" w:rsidRDefault="002B19D1" w:rsidP="002B19D1">
            <w:pPr>
              <w:pBdr>
                <w:top w:val="nil"/>
                <w:left w:val="nil"/>
                <w:bottom w:val="nil"/>
                <w:right w:val="nil"/>
                <w:between w:val="nil"/>
              </w:pBdr>
              <w:tabs>
                <w:tab w:val="left" w:pos="601"/>
              </w:tabs>
              <w:autoSpaceDE/>
              <w:autoSpaceDN/>
              <w:ind w:left="601"/>
              <w:rPr>
                <w:rFonts w:asciiTheme="majorHAnsi" w:hAnsiTheme="majorHAnsi" w:cs="Arial"/>
                <w:color w:val="000000"/>
                <w:sz w:val="20"/>
                <w:szCs w:val="20"/>
              </w:rPr>
            </w:pPr>
            <w:r w:rsidRPr="002B19D1">
              <w:rPr>
                <w:rFonts w:asciiTheme="majorHAnsi" w:hAnsiTheme="majorHAnsi" w:cs="Arial"/>
                <w:color w:val="000000"/>
                <w:sz w:val="20"/>
                <w:szCs w:val="20"/>
              </w:rPr>
              <w:t xml:space="preserve">Bibliografía: complementaria:  </w:t>
            </w:r>
            <w:r w:rsidR="00477DB6" w:rsidRPr="002B19D1">
              <w:rPr>
                <w:rFonts w:asciiTheme="majorHAnsi" w:hAnsiTheme="majorHAnsi" w:cs="Arial"/>
                <w:color w:val="000000"/>
                <w:sz w:val="20"/>
                <w:szCs w:val="20"/>
              </w:rPr>
              <w:t xml:space="preserve">AAVV. “El tributo en la economía prehispánica”. En: </w:t>
            </w:r>
            <w:r w:rsidR="00477DB6" w:rsidRPr="002B19D1">
              <w:rPr>
                <w:rFonts w:asciiTheme="majorHAnsi" w:hAnsiTheme="majorHAnsi" w:cs="Arial"/>
                <w:i/>
                <w:color w:val="000000"/>
                <w:sz w:val="20"/>
                <w:szCs w:val="20"/>
              </w:rPr>
              <w:t>Arqueología mexicana</w:t>
            </w:r>
            <w:r w:rsidR="00477DB6" w:rsidRPr="002B19D1">
              <w:rPr>
                <w:rFonts w:asciiTheme="majorHAnsi" w:hAnsiTheme="majorHAnsi" w:cs="Arial"/>
                <w:color w:val="000000"/>
                <w:sz w:val="20"/>
                <w:szCs w:val="20"/>
              </w:rPr>
              <w:t xml:space="preserve"> N 124. Pp. 32 -  </w:t>
            </w:r>
          </w:p>
          <w:p w14:paraId="6A52601A" w14:textId="77777777" w:rsidR="00477DB6" w:rsidRPr="002B19D1" w:rsidRDefault="00477DB6" w:rsidP="002B19D1">
            <w:pPr>
              <w:pBdr>
                <w:top w:val="nil"/>
                <w:left w:val="nil"/>
                <w:bottom w:val="nil"/>
                <w:right w:val="nil"/>
                <w:between w:val="nil"/>
              </w:pBdr>
              <w:tabs>
                <w:tab w:val="left" w:pos="601"/>
              </w:tabs>
              <w:autoSpaceDE/>
              <w:autoSpaceDN/>
              <w:ind w:left="601"/>
              <w:rPr>
                <w:rFonts w:asciiTheme="majorHAnsi" w:hAnsiTheme="majorHAnsi" w:cs="Arial"/>
                <w:color w:val="000000"/>
                <w:sz w:val="20"/>
                <w:szCs w:val="20"/>
              </w:rPr>
            </w:pPr>
            <w:r w:rsidRPr="002B19D1">
              <w:rPr>
                <w:rFonts w:asciiTheme="majorHAnsi" w:hAnsiTheme="majorHAnsi" w:cs="Arial"/>
                <w:color w:val="000000"/>
                <w:sz w:val="20"/>
                <w:szCs w:val="20"/>
              </w:rPr>
              <w:t>AAVV Cuadernos de Historia “Los Aztecas” . ..</w:t>
            </w:r>
          </w:p>
          <w:p w14:paraId="753DB5E9" w14:textId="55A10698" w:rsidR="00477DB6" w:rsidRPr="002B19D1" w:rsidRDefault="00477DB6" w:rsidP="002B19D1">
            <w:pPr>
              <w:pBdr>
                <w:top w:val="nil"/>
                <w:left w:val="nil"/>
                <w:bottom w:val="nil"/>
                <w:right w:val="nil"/>
                <w:between w:val="nil"/>
              </w:pBdr>
              <w:tabs>
                <w:tab w:val="left" w:pos="601"/>
              </w:tabs>
              <w:autoSpaceDE/>
              <w:autoSpaceDN/>
              <w:ind w:left="601"/>
              <w:rPr>
                <w:rFonts w:asciiTheme="majorHAnsi" w:hAnsiTheme="majorHAnsi" w:cs="Arial"/>
                <w:color w:val="000000"/>
                <w:sz w:val="20"/>
                <w:szCs w:val="20"/>
              </w:rPr>
            </w:pPr>
          </w:p>
        </w:tc>
      </w:tr>
      <w:tr w:rsidR="00477DB6" w:rsidRPr="002B19D1" w14:paraId="211788D0" w14:textId="77777777" w:rsidTr="00477DB6">
        <w:trPr>
          <w:trHeight w:val="1545"/>
        </w:trPr>
        <w:tc>
          <w:tcPr>
            <w:tcW w:w="846" w:type="dxa"/>
            <w:shd w:val="clear" w:color="auto" w:fill="C7E2FA"/>
          </w:tcPr>
          <w:p w14:paraId="3D576D2C" w14:textId="77777777" w:rsidR="00477DB6" w:rsidRPr="002B19D1" w:rsidRDefault="00477DB6" w:rsidP="00477DB6">
            <w:pPr>
              <w:jc w:val="center"/>
              <w:rPr>
                <w:rFonts w:asciiTheme="majorHAnsi" w:hAnsiTheme="majorHAnsi" w:cs="Arial"/>
                <w:sz w:val="20"/>
                <w:szCs w:val="20"/>
              </w:rPr>
            </w:pPr>
          </w:p>
          <w:p w14:paraId="5E03FD43" w14:textId="77777777" w:rsidR="00477DB6" w:rsidRPr="002B19D1" w:rsidRDefault="00477DB6" w:rsidP="00477DB6">
            <w:pPr>
              <w:jc w:val="center"/>
              <w:rPr>
                <w:rFonts w:asciiTheme="majorHAnsi" w:hAnsiTheme="majorHAnsi" w:cs="Arial"/>
                <w:sz w:val="20"/>
                <w:szCs w:val="20"/>
              </w:rPr>
            </w:pPr>
          </w:p>
          <w:p w14:paraId="5A17C9BB"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I -C</w:t>
            </w:r>
          </w:p>
        </w:tc>
        <w:tc>
          <w:tcPr>
            <w:tcW w:w="3577" w:type="dxa"/>
          </w:tcPr>
          <w:p w14:paraId="5DA2F555" w14:textId="77777777" w:rsidR="00477DB6" w:rsidRPr="002B19D1" w:rsidRDefault="00477DB6" w:rsidP="00477DB6">
            <w:pPr>
              <w:rPr>
                <w:rFonts w:asciiTheme="majorHAnsi" w:hAnsiTheme="majorHAnsi" w:cs="Arial"/>
                <w:sz w:val="20"/>
                <w:szCs w:val="20"/>
              </w:rPr>
            </w:pPr>
            <w:r w:rsidRPr="002B19D1">
              <w:rPr>
                <w:rFonts w:asciiTheme="majorHAnsi" w:hAnsiTheme="majorHAnsi" w:cs="Arial"/>
                <w:sz w:val="20"/>
                <w:szCs w:val="20"/>
              </w:rPr>
              <w:t>Andes: introducción a la historia andina. Periodización. Geografía andina: Costa y sierra. Chavin, Nazca, Moche. Tiwanaku. Wari.</w:t>
            </w:r>
          </w:p>
          <w:p w14:paraId="4FAA9505" w14:textId="77777777" w:rsidR="00477DB6" w:rsidRPr="002B19D1" w:rsidRDefault="00477DB6" w:rsidP="00477DB6">
            <w:pPr>
              <w:rPr>
                <w:rFonts w:asciiTheme="majorHAnsi" w:hAnsiTheme="majorHAnsi" w:cs="Arial"/>
                <w:sz w:val="20"/>
                <w:szCs w:val="20"/>
              </w:rPr>
            </w:pPr>
          </w:p>
        </w:tc>
        <w:tc>
          <w:tcPr>
            <w:tcW w:w="6487" w:type="dxa"/>
            <w:gridSpan w:val="2"/>
          </w:tcPr>
          <w:p w14:paraId="5E23C42B" w14:textId="77777777" w:rsidR="00477DB6" w:rsidRPr="002B19D1" w:rsidRDefault="00477DB6" w:rsidP="00477DB6">
            <w:pPr>
              <w:numPr>
                <w:ilvl w:val="3"/>
                <w:numId w:val="34"/>
              </w:numPr>
              <w:tabs>
                <w:tab w:val="left" w:pos="1134"/>
              </w:tabs>
              <w:autoSpaceDE/>
              <w:autoSpaceDN/>
              <w:ind w:left="566"/>
              <w:rPr>
                <w:rFonts w:asciiTheme="majorHAnsi" w:hAnsiTheme="majorHAnsi" w:cs="Arial"/>
                <w:sz w:val="20"/>
                <w:szCs w:val="20"/>
              </w:rPr>
            </w:pPr>
            <w:r w:rsidRPr="002B19D1">
              <w:rPr>
                <w:rFonts w:asciiTheme="majorHAnsi" w:hAnsiTheme="majorHAnsi" w:cs="Arial"/>
                <w:sz w:val="20"/>
                <w:szCs w:val="20"/>
              </w:rPr>
              <w:t>AAVV. Atlas Histórico de América Latina y el Caribe – UNLa. (Selección  pp 42-61)</w:t>
            </w:r>
          </w:p>
          <w:p w14:paraId="1D29A048" w14:textId="77777777" w:rsidR="00477DB6" w:rsidRPr="002B19D1" w:rsidRDefault="00477DB6" w:rsidP="00477DB6">
            <w:pPr>
              <w:numPr>
                <w:ilvl w:val="3"/>
                <w:numId w:val="34"/>
              </w:numPr>
              <w:pBdr>
                <w:top w:val="nil"/>
                <w:left w:val="nil"/>
                <w:bottom w:val="nil"/>
                <w:right w:val="nil"/>
                <w:between w:val="nil"/>
              </w:pBdr>
              <w:tabs>
                <w:tab w:val="left" w:pos="1134"/>
              </w:tabs>
              <w:autoSpaceDE/>
              <w:autoSpaceDN/>
              <w:ind w:left="601"/>
              <w:rPr>
                <w:rFonts w:asciiTheme="majorHAnsi" w:hAnsiTheme="majorHAnsi" w:cs="Arial"/>
                <w:color w:val="000000"/>
                <w:sz w:val="20"/>
                <w:szCs w:val="20"/>
              </w:rPr>
            </w:pPr>
            <w:r w:rsidRPr="002B19D1">
              <w:rPr>
                <w:rFonts w:asciiTheme="majorHAnsi" w:hAnsiTheme="majorHAnsi" w:cs="Arial"/>
                <w:color w:val="000000"/>
                <w:sz w:val="20"/>
                <w:szCs w:val="20"/>
              </w:rPr>
              <w:t>Ruth, Shady. “La civilización Caral: sistema social y manejo del territorio y sus recursos”  En: Boletin de Arqueología N° 10. 2004.</w:t>
            </w:r>
          </w:p>
          <w:p w14:paraId="60F6AAE5" w14:textId="77777777" w:rsidR="00477DB6" w:rsidRPr="002B19D1" w:rsidRDefault="00477DB6" w:rsidP="00477DB6">
            <w:pPr>
              <w:numPr>
                <w:ilvl w:val="3"/>
                <w:numId w:val="34"/>
              </w:numPr>
              <w:pBdr>
                <w:top w:val="nil"/>
                <w:left w:val="nil"/>
                <w:bottom w:val="nil"/>
                <w:right w:val="nil"/>
                <w:between w:val="nil"/>
              </w:pBdr>
              <w:tabs>
                <w:tab w:val="left" w:pos="1134"/>
              </w:tabs>
              <w:autoSpaceDE/>
              <w:autoSpaceDN/>
              <w:ind w:left="601"/>
              <w:rPr>
                <w:rFonts w:asciiTheme="majorHAnsi" w:hAnsiTheme="majorHAnsi" w:cs="Arial"/>
                <w:color w:val="000000"/>
                <w:sz w:val="20"/>
                <w:szCs w:val="20"/>
              </w:rPr>
            </w:pPr>
            <w:r w:rsidRPr="002B19D1">
              <w:rPr>
                <w:rFonts w:asciiTheme="majorHAnsi" w:hAnsiTheme="majorHAnsi" w:cs="Arial"/>
                <w:color w:val="000000"/>
                <w:sz w:val="20"/>
                <w:szCs w:val="20"/>
              </w:rPr>
              <w:t>Burger, R. “El centro sagrado de Chavín de Huantar”.</w:t>
            </w:r>
          </w:p>
          <w:p w14:paraId="7206EAA1" w14:textId="77777777" w:rsidR="00477DB6" w:rsidRPr="002B19D1" w:rsidRDefault="00477DB6" w:rsidP="00477DB6">
            <w:pPr>
              <w:numPr>
                <w:ilvl w:val="3"/>
                <w:numId w:val="34"/>
              </w:numPr>
              <w:pBdr>
                <w:top w:val="nil"/>
                <w:left w:val="nil"/>
                <w:bottom w:val="nil"/>
                <w:right w:val="nil"/>
                <w:between w:val="nil"/>
              </w:pBdr>
              <w:tabs>
                <w:tab w:val="left" w:pos="1134"/>
              </w:tabs>
              <w:autoSpaceDE/>
              <w:autoSpaceDN/>
              <w:ind w:left="601"/>
              <w:rPr>
                <w:rFonts w:asciiTheme="majorHAnsi" w:hAnsiTheme="majorHAnsi" w:cs="Arial"/>
                <w:color w:val="000000"/>
                <w:sz w:val="20"/>
                <w:szCs w:val="20"/>
              </w:rPr>
            </w:pPr>
            <w:r w:rsidRPr="002B19D1">
              <w:rPr>
                <w:rFonts w:asciiTheme="majorHAnsi" w:hAnsiTheme="majorHAnsi" w:cs="Arial"/>
                <w:color w:val="000000"/>
                <w:sz w:val="20"/>
                <w:szCs w:val="20"/>
              </w:rPr>
              <w:t xml:space="preserve">Galloso “la cultura moche o mochica …” </w:t>
            </w:r>
          </w:p>
          <w:p w14:paraId="0E6421B8" w14:textId="4797FDF6" w:rsidR="00477DB6" w:rsidRPr="002B19D1" w:rsidRDefault="00477DB6" w:rsidP="00477DB6">
            <w:pPr>
              <w:tabs>
                <w:tab w:val="left" w:pos="544"/>
                <w:tab w:val="left" w:pos="1134"/>
              </w:tabs>
              <w:ind w:left="318"/>
              <w:rPr>
                <w:rFonts w:asciiTheme="majorHAnsi" w:hAnsiTheme="majorHAnsi" w:cs="Arial"/>
                <w:sz w:val="20"/>
                <w:szCs w:val="20"/>
              </w:rPr>
            </w:pPr>
            <w:r w:rsidRPr="002B19D1">
              <w:rPr>
                <w:rFonts w:asciiTheme="majorHAnsi" w:hAnsiTheme="majorHAnsi" w:cs="Arial"/>
                <w:sz w:val="20"/>
                <w:szCs w:val="20"/>
              </w:rPr>
              <w:t xml:space="preserve">5. Campagno, M. </w:t>
            </w:r>
            <w:r w:rsidRPr="002B19D1">
              <w:rPr>
                <w:rFonts w:asciiTheme="majorHAnsi" w:hAnsiTheme="majorHAnsi" w:cs="Arial"/>
                <w:i/>
                <w:sz w:val="20"/>
                <w:szCs w:val="20"/>
              </w:rPr>
              <w:t>El origen de los primeros Estados. La “revolución urbana” en América precolombina</w:t>
            </w:r>
            <w:r w:rsidRPr="002B19D1">
              <w:rPr>
                <w:rFonts w:asciiTheme="majorHAnsi" w:hAnsiTheme="majorHAnsi" w:cs="Arial"/>
                <w:sz w:val="20"/>
                <w:szCs w:val="20"/>
              </w:rPr>
              <w:t>, Bue</w:t>
            </w:r>
            <w:r w:rsidR="002B19D1">
              <w:rPr>
                <w:rFonts w:asciiTheme="majorHAnsi" w:hAnsiTheme="majorHAnsi" w:cs="Arial"/>
                <w:sz w:val="20"/>
                <w:szCs w:val="20"/>
              </w:rPr>
              <w:t xml:space="preserve">nos Aires, EUDEBA, 2007. Cap. </w:t>
            </w:r>
          </w:p>
          <w:p w14:paraId="326E53CE" w14:textId="77777777" w:rsidR="00477DB6" w:rsidRPr="002B19D1" w:rsidRDefault="00477DB6" w:rsidP="00477DB6">
            <w:pPr>
              <w:numPr>
                <w:ilvl w:val="0"/>
                <w:numId w:val="40"/>
              </w:numPr>
              <w:pBdr>
                <w:top w:val="nil"/>
                <w:left w:val="nil"/>
                <w:bottom w:val="nil"/>
                <w:right w:val="nil"/>
                <w:between w:val="nil"/>
              </w:pBdr>
              <w:tabs>
                <w:tab w:val="left" w:pos="1134"/>
              </w:tabs>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Cuecas, F. “El spondylus en el Perú prehispánico” En: </w:t>
            </w:r>
            <w:r w:rsidRPr="002B19D1">
              <w:rPr>
                <w:rFonts w:asciiTheme="majorHAnsi" w:hAnsiTheme="majorHAnsi" w:cs="Arial"/>
                <w:i/>
                <w:color w:val="000000"/>
                <w:sz w:val="20"/>
                <w:szCs w:val="20"/>
              </w:rPr>
              <w:t>Revista de estudios sociales.</w:t>
            </w:r>
          </w:p>
          <w:p w14:paraId="4D91D602" w14:textId="77777777" w:rsidR="00477DB6" w:rsidRPr="002B19D1" w:rsidRDefault="00477DB6" w:rsidP="00477DB6">
            <w:pPr>
              <w:numPr>
                <w:ilvl w:val="0"/>
                <w:numId w:val="40"/>
              </w:numPr>
              <w:pBdr>
                <w:top w:val="nil"/>
                <w:left w:val="nil"/>
                <w:bottom w:val="nil"/>
                <w:right w:val="nil"/>
                <w:between w:val="nil"/>
              </w:pBdr>
              <w:tabs>
                <w:tab w:val="left" w:pos="1134"/>
              </w:tabs>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AAVV “Tiwanaku” En: Colección de historia de Bolivia.</w:t>
            </w:r>
          </w:p>
          <w:p w14:paraId="6ECBF233" w14:textId="77777777" w:rsidR="00477DB6" w:rsidRPr="002B19D1" w:rsidRDefault="00477DB6" w:rsidP="00477DB6">
            <w:pPr>
              <w:pBdr>
                <w:top w:val="nil"/>
                <w:left w:val="nil"/>
                <w:bottom w:val="nil"/>
                <w:right w:val="nil"/>
                <w:between w:val="nil"/>
              </w:pBdr>
              <w:tabs>
                <w:tab w:val="left" w:pos="1134"/>
              </w:tabs>
              <w:ind w:left="601"/>
              <w:rPr>
                <w:rFonts w:asciiTheme="majorHAnsi" w:hAnsiTheme="majorHAnsi" w:cs="Arial"/>
                <w:color w:val="000000"/>
                <w:sz w:val="20"/>
                <w:szCs w:val="20"/>
              </w:rPr>
            </w:pPr>
          </w:p>
        </w:tc>
      </w:tr>
      <w:tr w:rsidR="00477DB6" w:rsidRPr="002B19D1" w14:paraId="1B357ED0" w14:textId="77777777" w:rsidTr="00477DB6">
        <w:trPr>
          <w:trHeight w:val="841"/>
        </w:trPr>
        <w:tc>
          <w:tcPr>
            <w:tcW w:w="846" w:type="dxa"/>
            <w:shd w:val="clear" w:color="auto" w:fill="C7E2FA"/>
          </w:tcPr>
          <w:p w14:paraId="1EE857D3" w14:textId="77777777" w:rsidR="00477DB6" w:rsidRPr="002B19D1" w:rsidRDefault="00477DB6" w:rsidP="00477DB6">
            <w:pPr>
              <w:jc w:val="center"/>
              <w:rPr>
                <w:rFonts w:asciiTheme="majorHAnsi" w:hAnsiTheme="majorHAnsi" w:cs="Arial"/>
                <w:sz w:val="20"/>
                <w:szCs w:val="20"/>
              </w:rPr>
            </w:pPr>
          </w:p>
          <w:p w14:paraId="527DFF56" w14:textId="77777777" w:rsidR="00477DB6" w:rsidRPr="002B19D1" w:rsidRDefault="00477DB6" w:rsidP="00477DB6">
            <w:pPr>
              <w:jc w:val="center"/>
              <w:rPr>
                <w:rFonts w:asciiTheme="majorHAnsi" w:hAnsiTheme="majorHAnsi" w:cs="Arial"/>
                <w:sz w:val="20"/>
                <w:szCs w:val="20"/>
              </w:rPr>
            </w:pPr>
          </w:p>
          <w:p w14:paraId="46B95D3C" w14:textId="77777777" w:rsidR="00477DB6" w:rsidRPr="002B19D1" w:rsidRDefault="00477DB6" w:rsidP="00477DB6">
            <w:pPr>
              <w:jc w:val="center"/>
              <w:rPr>
                <w:rFonts w:asciiTheme="majorHAnsi" w:hAnsiTheme="majorHAnsi" w:cs="Arial"/>
                <w:sz w:val="20"/>
                <w:szCs w:val="20"/>
              </w:rPr>
            </w:pPr>
          </w:p>
          <w:p w14:paraId="503A9C37"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I-D</w:t>
            </w:r>
          </w:p>
          <w:p w14:paraId="7387C684" w14:textId="77777777" w:rsidR="00477DB6" w:rsidRPr="002B19D1" w:rsidRDefault="00477DB6" w:rsidP="00477DB6">
            <w:pPr>
              <w:jc w:val="center"/>
              <w:rPr>
                <w:rFonts w:asciiTheme="majorHAnsi" w:hAnsiTheme="majorHAnsi" w:cs="Arial"/>
                <w:sz w:val="20"/>
                <w:szCs w:val="20"/>
              </w:rPr>
            </w:pPr>
          </w:p>
        </w:tc>
        <w:tc>
          <w:tcPr>
            <w:tcW w:w="3577" w:type="dxa"/>
          </w:tcPr>
          <w:p w14:paraId="3AD79C4E" w14:textId="77777777" w:rsidR="00477DB6" w:rsidRPr="002B19D1" w:rsidRDefault="00477DB6" w:rsidP="00477DB6">
            <w:pPr>
              <w:rPr>
                <w:rFonts w:asciiTheme="majorHAnsi" w:hAnsiTheme="majorHAnsi" w:cs="Arial"/>
                <w:sz w:val="20"/>
                <w:szCs w:val="20"/>
              </w:rPr>
            </w:pPr>
          </w:p>
          <w:p w14:paraId="7C943AF8" w14:textId="77777777" w:rsidR="00477DB6" w:rsidRPr="002B19D1" w:rsidRDefault="00477DB6" w:rsidP="00477DB6">
            <w:pPr>
              <w:rPr>
                <w:rFonts w:asciiTheme="majorHAnsi" w:hAnsiTheme="majorHAnsi" w:cs="Arial"/>
                <w:sz w:val="20"/>
                <w:szCs w:val="20"/>
              </w:rPr>
            </w:pPr>
          </w:p>
          <w:p w14:paraId="5DA725BE" w14:textId="77777777" w:rsidR="00477DB6" w:rsidRPr="002B19D1" w:rsidRDefault="00477DB6" w:rsidP="00477DB6">
            <w:pPr>
              <w:rPr>
                <w:rFonts w:asciiTheme="majorHAnsi" w:hAnsiTheme="majorHAnsi" w:cs="Arial"/>
                <w:sz w:val="20"/>
                <w:szCs w:val="20"/>
              </w:rPr>
            </w:pPr>
            <w:r w:rsidRPr="002B19D1">
              <w:rPr>
                <w:rFonts w:asciiTheme="majorHAnsi" w:hAnsiTheme="majorHAnsi" w:cs="Arial"/>
                <w:sz w:val="20"/>
                <w:szCs w:val="20"/>
              </w:rPr>
              <w:t>Incas: orígenes y expansión. Organización social y económica. Religión y cosmovisión.</w:t>
            </w:r>
          </w:p>
        </w:tc>
        <w:tc>
          <w:tcPr>
            <w:tcW w:w="6487" w:type="dxa"/>
            <w:gridSpan w:val="2"/>
          </w:tcPr>
          <w:p w14:paraId="705FC85B" w14:textId="77777777" w:rsidR="00477DB6" w:rsidRPr="002B19D1" w:rsidRDefault="00477DB6" w:rsidP="00477DB6">
            <w:pPr>
              <w:numPr>
                <w:ilvl w:val="0"/>
                <w:numId w:val="35"/>
              </w:numPr>
              <w:pBdr>
                <w:top w:val="nil"/>
                <w:left w:val="nil"/>
                <w:bottom w:val="nil"/>
                <w:right w:val="nil"/>
                <w:between w:val="nil"/>
              </w:pBdr>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Pease, F. </w:t>
            </w:r>
            <w:r w:rsidRPr="002B19D1">
              <w:rPr>
                <w:rFonts w:asciiTheme="majorHAnsi" w:hAnsiTheme="majorHAnsi" w:cs="Arial"/>
                <w:i/>
                <w:color w:val="000000"/>
                <w:sz w:val="20"/>
                <w:szCs w:val="20"/>
              </w:rPr>
              <w:t xml:space="preserve">Los incas. </w:t>
            </w:r>
            <w:r w:rsidRPr="002B19D1">
              <w:rPr>
                <w:rFonts w:asciiTheme="majorHAnsi" w:hAnsiTheme="majorHAnsi" w:cs="Arial"/>
                <w:color w:val="000000"/>
                <w:sz w:val="20"/>
                <w:szCs w:val="20"/>
              </w:rPr>
              <w:t>Lima. Universidad Catolica del Perú. 2007. Caps.: 2-3-4-5-6-7.</w:t>
            </w:r>
          </w:p>
          <w:p w14:paraId="25963F33" w14:textId="77777777" w:rsidR="00477DB6" w:rsidRPr="002B19D1" w:rsidRDefault="00477DB6" w:rsidP="00477DB6">
            <w:pPr>
              <w:numPr>
                <w:ilvl w:val="0"/>
                <w:numId w:val="35"/>
              </w:numPr>
              <w:pBdr>
                <w:top w:val="nil"/>
                <w:left w:val="nil"/>
                <w:bottom w:val="nil"/>
                <w:right w:val="nil"/>
                <w:between w:val="nil"/>
              </w:pBdr>
              <w:tabs>
                <w:tab w:val="left" w:pos="1134"/>
              </w:tabs>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Conrad, G. y Demarest, A. </w:t>
            </w:r>
            <w:r w:rsidRPr="002B19D1">
              <w:rPr>
                <w:rFonts w:asciiTheme="majorHAnsi" w:hAnsiTheme="majorHAnsi" w:cs="Arial"/>
                <w:i/>
                <w:color w:val="000000"/>
                <w:sz w:val="20"/>
                <w:szCs w:val="20"/>
              </w:rPr>
              <w:t xml:space="preserve">Religión e imperio. Dinámica en el expansionismo azteca e inca. </w:t>
            </w:r>
            <w:r w:rsidRPr="002B19D1">
              <w:rPr>
                <w:rFonts w:asciiTheme="majorHAnsi" w:hAnsiTheme="majorHAnsi" w:cs="Arial"/>
                <w:color w:val="000000"/>
                <w:sz w:val="20"/>
                <w:szCs w:val="20"/>
              </w:rPr>
              <w:t>Cap. 3.</w:t>
            </w:r>
          </w:p>
          <w:p w14:paraId="10034FFC" w14:textId="77777777" w:rsidR="00477DB6" w:rsidRPr="002B19D1" w:rsidRDefault="00477DB6" w:rsidP="00477DB6">
            <w:pPr>
              <w:numPr>
                <w:ilvl w:val="0"/>
                <w:numId w:val="35"/>
              </w:numPr>
              <w:pBdr>
                <w:top w:val="nil"/>
                <w:left w:val="nil"/>
                <w:bottom w:val="nil"/>
                <w:right w:val="nil"/>
                <w:between w:val="nil"/>
              </w:pBdr>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Stern, S. </w:t>
            </w:r>
            <w:r w:rsidRPr="002B19D1">
              <w:rPr>
                <w:rFonts w:asciiTheme="majorHAnsi" w:hAnsiTheme="majorHAnsi" w:cs="Arial"/>
                <w:i/>
                <w:color w:val="000000"/>
                <w:sz w:val="20"/>
                <w:szCs w:val="20"/>
              </w:rPr>
              <w:t>Los Pueblos indígenas del Perú y el desafío de la conquista española</w:t>
            </w:r>
            <w:r w:rsidRPr="002B19D1">
              <w:rPr>
                <w:rFonts w:asciiTheme="majorHAnsi" w:hAnsiTheme="majorHAnsi" w:cs="Arial"/>
                <w:color w:val="000000"/>
                <w:sz w:val="20"/>
                <w:szCs w:val="20"/>
              </w:rPr>
              <w:t>. Madrid, Alianza América, 1987. Cap. 1.</w:t>
            </w:r>
          </w:p>
          <w:p w14:paraId="6A2042D2" w14:textId="77777777" w:rsidR="00477DB6" w:rsidRPr="002B19D1" w:rsidRDefault="00477DB6" w:rsidP="00477DB6">
            <w:pPr>
              <w:numPr>
                <w:ilvl w:val="0"/>
                <w:numId w:val="35"/>
              </w:numPr>
              <w:pBdr>
                <w:top w:val="nil"/>
                <w:left w:val="nil"/>
                <w:bottom w:val="nil"/>
                <w:right w:val="nil"/>
                <w:between w:val="nil"/>
              </w:pBdr>
              <w:tabs>
                <w:tab w:val="left" w:pos="1134"/>
              </w:tabs>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Rostworowski, M. </w:t>
            </w:r>
            <w:r w:rsidRPr="002B19D1">
              <w:rPr>
                <w:rFonts w:asciiTheme="majorHAnsi" w:hAnsiTheme="majorHAnsi" w:cs="Arial"/>
                <w:i/>
                <w:color w:val="000000"/>
                <w:sz w:val="20"/>
                <w:szCs w:val="20"/>
              </w:rPr>
              <w:t xml:space="preserve">Historia del Tahuantinsuyu. </w:t>
            </w:r>
            <w:r w:rsidRPr="002B19D1">
              <w:rPr>
                <w:rFonts w:asciiTheme="majorHAnsi" w:hAnsiTheme="majorHAnsi" w:cs="Arial"/>
                <w:color w:val="000000"/>
                <w:sz w:val="20"/>
                <w:szCs w:val="20"/>
              </w:rPr>
              <w:t>Lima. IEP. 2006. Cap. 4.</w:t>
            </w:r>
          </w:p>
          <w:p w14:paraId="72B06F0B" w14:textId="77777777" w:rsidR="00477DB6" w:rsidRPr="002B19D1" w:rsidRDefault="00477DB6" w:rsidP="00477DB6">
            <w:pPr>
              <w:numPr>
                <w:ilvl w:val="0"/>
                <w:numId w:val="35"/>
              </w:numPr>
              <w:pBdr>
                <w:top w:val="nil"/>
                <w:left w:val="nil"/>
                <w:bottom w:val="nil"/>
                <w:right w:val="nil"/>
                <w:between w:val="nil"/>
              </w:pBdr>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 xml:space="preserve">Gonzalez, R. L. “La dominación inca: tambos caminos y santuarios”. En: </w:t>
            </w:r>
            <w:r w:rsidRPr="002B19D1">
              <w:rPr>
                <w:rFonts w:asciiTheme="majorHAnsi" w:hAnsiTheme="majorHAnsi" w:cs="Arial"/>
                <w:i/>
                <w:color w:val="000000"/>
                <w:sz w:val="20"/>
                <w:szCs w:val="20"/>
              </w:rPr>
              <w:t>Nueva historia argentian Vol</w:t>
            </w:r>
            <w:r w:rsidRPr="002B19D1">
              <w:rPr>
                <w:rFonts w:asciiTheme="majorHAnsi" w:hAnsiTheme="majorHAnsi" w:cs="Arial"/>
                <w:color w:val="000000"/>
                <w:sz w:val="20"/>
                <w:szCs w:val="20"/>
              </w:rPr>
              <w:t xml:space="preserve"> I. Ed. Sudamericana. Bs.As. Cap. VIII</w:t>
            </w:r>
          </w:p>
          <w:p w14:paraId="75A0E364" w14:textId="77777777" w:rsidR="00477DB6" w:rsidRPr="002B19D1" w:rsidRDefault="00477DB6" w:rsidP="00477DB6">
            <w:pPr>
              <w:numPr>
                <w:ilvl w:val="0"/>
                <w:numId w:val="35"/>
              </w:numPr>
              <w:pBdr>
                <w:top w:val="nil"/>
                <w:left w:val="nil"/>
                <w:bottom w:val="nil"/>
                <w:right w:val="nil"/>
                <w:between w:val="nil"/>
              </w:pBdr>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AAVV “Camino ancestral Qhapaq Ñan Una vía de integración de los Andes en Argentina</w:t>
            </w:r>
            <w:r w:rsidRPr="002B19D1">
              <w:rPr>
                <w:rFonts w:asciiTheme="majorHAnsi" w:hAnsiTheme="majorHAnsi" w:cs="Arial"/>
                <w:sz w:val="20"/>
                <w:szCs w:val="20"/>
              </w:rPr>
              <w:t>” pp 24 a 67</w:t>
            </w:r>
            <w:r w:rsidRPr="002B19D1">
              <w:rPr>
                <w:rFonts w:asciiTheme="majorHAnsi" w:hAnsiTheme="majorHAnsi" w:cs="Arial"/>
                <w:color w:val="000000"/>
                <w:sz w:val="20"/>
                <w:szCs w:val="20"/>
              </w:rPr>
              <w:t xml:space="preserve"> </w:t>
            </w:r>
          </w:p>
          <w:p w14:paraId="384070D5" w14:textId="77777777" w:rsidR="00477DB6" w:rsidRPr="002B19D1" w:rsidRDefault="00477DB6" w:rsidP="00477DB6">
            <w:pPr>
              <w:pBdr>
                <w:top w:val="nil"/>
                <w:left w:val="nil"/>
                <w:bottom w:val="nil"/>
                <w:right w:val="nil"/>
                <w:between w:val="nil"/>
              </w:pBdr>
              <w:ind w:left="720"/>
              <w:rPr>
                <w:rFonts w:asciiTheme="majorHAnsi" w:hAnsiTheme="majorHAnsi" w:cs="Arial"/>
                <w:color w:val="000000"/>
                <w:sz w:val="20"/>
                <w:szCs w:val="20"/>
              </w:rPr>
            </w:pPr>
          </w:p>
        </w:tc>
      </w:tr>
      <w:tr w:rsidR="00477DB6" w:rsidRPr="002B19D1" w14:paraId="49D0B484" w14:textId="77777777" w:rsidTr="00477DB6">
        <w:trPr>
          <w:trHeight w:val="2542"/>
        </w:trPr>
        <w:tc>
          <w:tcPr>
            <w:tcW w:w="846" w:type="dxa"/>
            <w:shd w:val="clear" w:color="auto" w:fill="C7E2FA"/>
          </w:tcPr>
          <w:p w14:paraId="6E4EA676" w14:textId="77777777" w:rsidR="00477DB6" w:rsidRPr="002B19D1" w:rsidRDefault="00477DB6" w:rsidP="00477DB6">
            <w:pPr>
              <w:jc w:val="center"/>
              <w:rPr>
                <w:rFonts w:asciiTheme="majorHAnsi" w:hAnsiTheme="majorHAnsi" w:cs="Arial"/>
                <w:sz w:val="20"/>
                <w:szCs w:val="20"/>
              </w:rPr>
            </w:pPr>
          </w:p>
          <w:p w14:paraId="5A54DFD9" w14:textId="77777777" w:rsidR="00477DB6" w:rsidRPr="002B19D1" w:rsidRDefault="00477DB6" w:rsidP="00477DB6">
            <w:pPr>
              <w:jc w:val="center"/>
              <w:rPr>
                <w:rFonts w:asciiTheme="majorHAnsi" w:hAnsiTheme="majorHAnsi" w:cs="Arial"/>
                <w:sz w:val="20"/>
                <w:szCs w:val="20"/>
              </w:rPr>
            </w:pPr>
          </w:p>
          <w:p w14:paraId="051C5FBA"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IIA</w:t>
            </w:r>
          </w:p>
        </w:tc>
        <w:tc>
          <w:tcPr>
            <w:tcW w:w="3577" w:type="dxa"/>
          </w:tcPr>
          <w:p w14:paraId="2C911885" w14:textId="77777777" w:rsidR="00477DB6" w:rsidRPr="002B19D1" w:rsidRDefault="00477DB6" w:rsidP="00477DB6">
            <w:pPr>
              <w:rPr>
                <w:rFonts w:asciiTheme="majorHAnsi" w:hAnsiTheme="majorHAnsi" w:cs="Arial"/>
                <w:sz w:val="20"/>
                <w:szCs w:val="20"/>
              </w:rPr>
            </w:pPr>
            <w:r w:rsidRPr="002B19D1">
              <w:rPr>
                <w:rFonts w:asciiTheme="majorHAnsi" w:hAnsiTheme="majorHAnsi" w:cs="Arial"/>
                <w:sz w:val="20"/>
                <w:szCs w:val="20"/>
              </w:rPr>
              <w:t>“Más allá de Mesoamérica y los andes”: sociedades indígenas en los territorios de la actual argentina.</w:t>
            </w:r>
          </w:p>
          <w:p w14:paraId="556677C3" w14:textId="77777777" w:rsidR="00477DB6" w:rsidRPr="002B19D1" w:rsidRDefault="00477DB6" w:rsidP="00477DB6">
            <w:pPr>
              <w:rPr>
                <w:rFonts w:asciiTheme="majorHAnsi" w:hAnsiTheme="majorHAnsi" w:cs="Arial"/>
                <w:sz w:val="20"/>
                <w:szCs w:val="20"/>
              </w:rPr>
            </w:pPr>
            <w:r w:rsidRPr="002B19D1">
              <w:rPr>
                <w:rFonts w:asciiTheme="majorHAnsi" w:hAnsiTheme="majorHAnsi" w:cs="Arial"/>
                <w:sz w:val="20"/>
                <w:szCs w:val="20"/>
              </w:rPr>
              <w:t xml:space="preserve">Sociedades circunpuneñas. Guaraníes. Pampa Patagonia. Pueblos indígenas del territorio actual argentino en la conquista. </w:t>
            </w:r>
          </w:p>
        </w:tc>
        <w:tc>
          <w:tcPr>
            <w:tcW w:w="6487" w:type="dxa"/>
            <w:gridSpan w:val="2"/>
          </w:tcPr>
          <w:p w14:paraId="570D5EB0" w14:textId="77777777" w:rsidR="00477DB6" w:rsidRPr="002B19D1" w:rsidRDefault="00477DB6" w:rsidP="00477DB6">
            <w:pPr>
              <w:pBdr>
                <w:top w:val="nil"/>
                <w:left w:val="nil"/>
                <w:bottom w:val="nil"/>
                <w:right w:val="nil"/>
                <w:between w:val="nil"/>
              </w:pBdr>
              <w:ind w:left="720"/>
              <w:rPr>
                <w:rFonts w:asciiTheme="majorHAnsi" w:hAnsiTheme="majorHAnsi" w:cs="Arial"/>
                <w:color w:val="000000"/>
                <w:sz w:val="20"/>
                <w:szCs w:val="20"/>
              </w:rPr>
            </w:pPr>
          </w:p>
          <w:p w14:paraId="36F66087" w14:textId="77777777" w:rsidR="00477DB6" w:rsidRPr="002B19D1" w:rsidRDefault="00477DB6" w:rsidP="00477DB6">
            <w:pPr>
              <w:pBdr>
                <w:top w:val="nil"/>
                <w:left w:val="nil"/>
                <w:bottom w:val="nil"/>
                <w:right w:val="nil"/>
                <w:between w:val="nil"/>
              </w:pBdr>
              <w:ind w:left="720"/>
              <w:rPr>
                <w:rFonts w:asciiTheme="majorHAnsi" w:hAnsiTheme="majorHAnsi" w:cs="Arial"/>
                <w:color w:val="000000"/>
                <w:sz w:val="20"/>
                <w:szCs w:val="20"/>
              </w:rPr>
            </w:pPr>
            <w:r w:rsidRPr="002B19D1">
              <w:rPr>
                <w:rFonts w:asciiTheme="majorHAnsi" w:hAnsiTheme="majorHAnsi" w:cs="Arial"/>
                <w:color w:val="000000"/>
                <w:sz w:val="20"/>
                <w:szCs w:val="20"/>
              </w:rPr>
              <w:t xml:space="preserve">1 “ATLAS para la descolonización” págs. 123 a 130 </w:t>
            </w:r>
          </w:p>
          <w:p w14:paraId="24E1E5AC" w14:textId="3B317B9F" w:rsidR="00477DB6" w:rsidRDefault="00477DB6" w:rsidP="00477DB6">
            <w:pPr>
              <w:pBdr>
                <w:top w:val="nil"/>
                <w:left w:val="nil"/>
                <w:bottom w:val="nil"/>
                <w:right w:val="nil"/>
                <w:between w:val="nil"/>
              </w:pBdr>
              <w:ind w:left="720"/>
              <w:rPr>
                <w:rFonts w:asciiTheme="majorHAnsi" w:hAnsiTheme="majorHAnsi" w:cs="Arial"/>
                <w:color w:val="000000"/>
                <w:sz w:val="20"/>
                <w:szCs w:val="20"/>
              </w:rPr>
            </w:pPr>
            <w:r w:rsidRPr="002B19D1">
              <w:rPr>
                <w:rFonts w:asciiTheme="majorHAnsi" w:hAnsiTheme="majorHAnsi" w:cs="Arial"/>
                <w:color w:val="000000"/>
                <w:sz w:val="20"/>
                <w:szCs w:val="20"/>
              </w:rPr>
              <w:t>2 Palomeque, S. “El mundo indígena, siglos XVI a XVIII” En: Tandeter, Enrique (dir) Nueva Historia Argentina, Buenos Aires, Sudamericana, 2000, Tomo II, capítulo 3.</w:t>
            </w:r>
          </w:p>
          <w:p w14:paraId="746043DF" w14:textId="77777777" w:rsidR="002B19D1" w:rsidRPr="002B19D1" w:rsidRDefault="002B19D1" w:rsidP="00477DB6">
            <w:pPr>
              <w:pBdr>
                <w:top w:val="nil"/>
                <w:left w:val="nil"/>
                <w:bottom w:val="nil"/>
                <w:right w:val="nil"/>
                <w:between w:val="nil"/>
              </w:pBdr>
              <w:ind w:left="720"/>
              <w:rPr>
                <w:rFonts w:asciiTheme="majorHAnsi" w:hAnsiTheme="majorHAnsi" w:cs="Arial"/>
                <w:color w:val="000000"/>
                <w:sz w:val="20"/>
                <w:szCs w:val="20"/>
              </w:rPr>
            </w:pPr>
          </w:p>
          <w:p w14:paraId="0934CE08" w14:textId="4BFC73DE" w:rsidR="00477DB6" w:rsidRPr="002B19D1" w:rsidRDefault="002B19D1" w:rsidP="002B19D1">
            <w:pPr>
              <w:pBdr>
                <w:top w:val="nil"/>
                <w:left w:val="nil"/>
                <w:bottom w:val="nil"/>
                <w:right w:val="nil"/>
                <w:between w:val="nil"/>
              </w:pBdr>
              <w:ind w:left="720"/>
              <w:rPr>
                <w:rFonts w:asciiTheme="majorHAnsi" w:hAnsiTheme="majorHAnsi" w:cs="Arial"/>
                <w:color w:val="000000"/>
                <w:sz w:val="20"/>
                <w:szCs w:val="20"/>
                <w:lang w:val="en-US"/>
              </w:rPr>
            </w:pPr>
            <w:r w:rsidRPr="002B19D1">
              <w:rPr>
                <w:rFonts w:asciiTheme="majorHAnsi" w:hAnsiTheme="majorHAnsi" w:cs="Arial"/>
                <w:color w:val="000000"/>
                <w:sz w:val="20"/>
                <w:szCs w:val="20"/>
              </w:rPr>
              <w:t xml:space="preserve">Bibliografía: complementaria:  </w:t>
            </w:r>
            <w:r w:rsidR="00477DB6" w:rsidRPr="002B19D1">
              <w:rPr>
                <w:rFonts w:asciiTheme="majorHAnsi" w:hAnsiTheme="majorHAnsi" w:cs="Arial"/>
                <w:color w:val="000000"/>
                <w:sz w:val="20"/>
                <w:szCs w:val="20"/>
              </w:rPr>
              <w:t xml:space="preserve"> Mandrini, R. J. “La historiografía argentina, los pueblos originarios y la incomodidad de los historiadores”. En: Quinto sol [online]. </w:t>
            </w:r>
            <w:r w:rsidR="00477DB6" w:rsidRPr="002B19D1">
              <w:rPr>
                <w:rFonts w:asciiTheme="majorHAnsi" w:hAnsiTheme="majorHAnsi" w:cs="Arial"/>
                <w:color w:val="000000"/>
                <w:sz w:val="20"/>
                <w:szCs w:val="20"/>
                <w:lang w:val="en-US"/>
              </w:rPr>
              <w:t xml:space="preserve">2007, n.11, pp. 19-38. </w:t>
            </w:r>
          </w:p>
        </w:tc>
      </w:tr>
      <w:tr w:rsidR="00477DB6" w:rsidRPr="002B19D1" w14:paraId="2366272D" w14:textId="77777777" w:rsidTr="00477DB6">
        <w:trPr>
          <w:trHeight w:val="1894"/>
        </w:trPr>
        <w:tc>
          <w:tcPr>
            <w:tcW w:w="846" w:type="dxa"/>
            <w:shd w:val="clear" w:color="auto" w:fill="C7E2FA"/>
          </w:tcPr>
          <w:p w14:paraId="66A9FADA" w14:textId="77777777" w:rsidR="00477DB6" w:rsidRPr="002B19D1" w:rsidRDefault="00477DB6" w:rsidP="00477DB6">
            <w:pPr>
              <w:jc w:val="center"/>
              <w:rPr>
                <w:rFonts w:asciiTheme="majorHAnsi" w:hAnsiTheme="majorHAnsi" w:cs="Arial"/>
                <w:sz w:val="20"/>
                <w:szCs w:val="20"/>
                <w:lang w:val="en-US"/>
              </w:rPr>
            </w:pPr>
          </w:p>
          <w:p w14:paraId="2209614D" w14:textId="77777777" w:rsidR="00477DB6" w:rsidRPr="002B19D1" w:rsidRDefault="00477DB6" w:rsidP="00477DB6">
            <w:pPr>
              <w:jc w:val="center"/>
              <w:rPr>
                <w:rFonts w:asciiTheme="majorHAnsi" w:hAnsiTheme="majorHAnsi" w:cs="Arial"/>
                <w:sz w:val="20"/>
                <w:szCs w:val="20"/>
                <w:lang w:val="en-US"/>
              </w:rPr>
            </w:pPr>
          </w:p>
          <w:p w14:paraId="5CE69439" w14:textId="77777777" w:rsidR="00477DB6" w:rsidRPr="002B19D1" w:rsidRDefault="00477DB6" w:rsidP="00477DB6">
            <w:pPr>
              <w:jc w:val="center"/>
              <w:rPr>
                <w:rFonts w:asciiTheme="majorHAnsi" w:hAnsiTheme="majorHAnsi" w:cs="Arial"/>
                <w:sz w:val="20"/>
                <w:szCs w:val="20"/>
              </w:rPr>
            </w:pPr>
            <w:r w:rsidRPr="002B19D1">
              <w:rPr>
                <w:rFonts w:asciiTheme="majorHAnsi" w:hAnsiTheme="majorHAnsi" w:cs="Arial"/>
                <w:sz w:val="20"/>
                <w:szCs w:val="20"/>
              </w:rPr>
              <w:t>II -B</w:t>
            </w:r>
          </w:p>
        </w:tc>
        <w:tc>
          <w:tcPr>
            <w:tcW w:w="3577" w:type="dxa"/>
          </w:tcPr>
          <w:p w14:paraId="14D132F7" w14:textId="77777777" w:rsidR="00477DB6" w:rsidRPr="002B19D1" w:rsidRDefault="00477DB6" w:rsidP="00477DB6">
            <w:pPr>
              <w:rPr>
                <w:rFonts w:asciiTheme="majorHAnsi" w:hAnsiTheme="majorHAnsi" w:cs="Arial"/>
                <w:sz w:val="20"/>
                <w:szCs w:val="20"/>
              </w:rPr>
            </w:pPr>
            <w:r w:rsidRPr="002B19D1">
              <w:rPr>
                <w:rFonts w:asciiTheme="majorHAnsi" w:hAnsiTheme="majorHAnsi" w:cs="Arial"/>
                <w:sz w:val="20"/>
                <w:szCs w:val="20"/>
              </w:rPr>
              <w:t>La conquista de América y el problema de la alteridad cultural. El problema del</w:t>
            </w:r>
          </w:p>
          <w:p w14:paraId="389CE28E" w14:textId="77777777" w:rsidR="00477DB6" w:rsidRPr="002B19D1" w:rsidRDefault="00477DB6" w:rsidP="00477DB6">
            <w:pPr>
              <w:rPr>
                <w:rFonts w:asciiTheme="majorHAnsi" w:hAnsiTheme="majorHAnsi" w:cs="Arial"/>
                <w:sz w:val="20"/>
                <w:szCs w:val="20"/>
              </w:rPr>
            </w:pPr>
            <w:r w:rsidRPr="002B19D1">
              <w:rPr>
                <w:rFonts w:asciiTheme="majorHAnsi" w:hAnsiTheme="majorHAnsi" w:cs="Arial"/>
                <w:sz w:val="20"/>
                <w:szCs w:val="20"/>
              </w:rPr>
              <w:t>reconocimiento indígena. El debate acerca de la naturaleza de los indígenas. La</w:t>
            </w:r>
          </w:p>
          <w:p w14:paraId="75AC3D98" w14:textId="77777777" w:rsidR="00477DB6" w:rsidRPr="002B19D1" w:rsidRDefault="00477DB6" w:rsidP="00477DB6">
            <w:pPr>
              <w:rPr>
                <w:rFonts w:asciiTheme="majorHAnsi" w:hAnsiTheme="majorHAnsi" w:cs="Arial"/>
                <w:sz w:val="20"/>
                <w:szCs w:val="20"/>
              </w:rPr>
            </w:pPr>
            <w:r w:rsidRPr="002B19D1">
              <w:rPr>
                <w:rFonts w:asciiTheme="majorHAnsi" w:hAnsiTheme="majorHAnsi" w:cs="Arial"/>
                <w:sz w:val="20"/>
                <w:szCs w:val="20"/>
              </w:rPr>
              <w:t>perspectiva de género clave de interpretación de la conquista.</w:t>
            </w:r>
          </w:p>
        </w:tc>
        <w:tc>
          <w:tcPr>
            <w:tcW w:w="6487" w:type="dxa"/>
            <w:gridSpan w:val="2"/>
          </w:tcPr>
          <w:p w14:paraId="6BC3F284" w14:textId="77777777" w:rsidR="00477DB6" w:rsidRPr="002B19D1" w:rsidRDefault="00477DB6" w:rsidP="00477DB6">
            <w:pPr>
              <w:pBdr>
                <w:top w:val="nil"/>
                <w:left w:val="nil"/>
                <w:bottom w:val="nil"/>
                <w:right w:val="nil"/>
                <w:between w:val="nil"/>
              </w:pBdr>
              <w:ind w:left="720"/>
              <w:rPr>
                <w:rFonts w:asciiTheme="majorHAnsi" w:hAnsiTheme="majorHAnsi" w:cs="Arial"/>
                <w:color w:val="000000"/>
                <w:sz w:val="20"/>
                <w:szCs w:val="20"/>
              </w:rPr>
            </w:pPr>
          </w:p>
          <w:p w14:paraId="087B5D27" w14:textId="77777777" w:rsidR="00477DB6" w:rsidRPr="002B19D1" w:rsidRDefault="00477DB6" w:rsidP="00477DB6">
            <w:pPr>
              <w:numPr>
                <w:ilvl w:val="0"/>
                <w:numId w:val="37"/>
              </w:numPr>
              <w:pBdr>
                <w:top w:val="nil"/>
                <w:left w:val="nil"/>
                <w:bottom w:val="nil"/>
                <w:right w:val="nil"/>
                <w:between w:val="nil"/>
              </w:pBdr>
              <w:autoSpaceDE/>
              <w:autoSpaceDN/>
              <w:rPr>
                <w:rFonts w:asciiTheme="majorHAnsi" w:hAnsiTheme="majorHAnsi" w:cs="Arial"/>
                <w:color w:val="000000"/>
                <w:sz w:val="20"/>
                <w:szCs w:val="20"/>
              </w:rPr>
            </w:pPr>
            <w:r w:rsidRPr="002B19D1">
              <w:rPr>
                <w:rFonts w:asciiTheme="majorHAnsi" w:hAnsiTheme="majorHAnsi" w:cs="Arial"/>
                <w:color w:val="000000"/>
                <w:sz w:val="20"/>
                <w:szCs w:val="20"/>
              </w:rPr>
              <w:t>Todorov, T. La conquista de América. El problema del otro. México, Siglo XXI. 1992. Caps. 1 y 2.</w:t>
            </w:r>
          </w:p>
          <w:p w14:paraId="7FB1534B" w14:textId="13DDF8EC" w:rsidR="00477DB6" w:rsidRPr="002B19D1" w:rsidRDefault="00477DB6" w:rsidP="00477DB6">
            <w:pPr>
              <w:numPr>
                <w:ilvl w:val="0"/>
                <w:numId w:val="37"/>
              </w:numPr>
              <w:pBdr>
                <w:top w:val="nil"/>
                <w:left w:val="nil"/>
                <w:bottom w:val="nil"/>
                <w:right w:val="nil"/>
                <w:between w:val="nil"/>
              </w:pBdr>
              <w:autoSpaceDE/>
              <w:autoSpaceDN/>
              <w:rPr>
                <w:rFonts w:asciiTheme="majorHAnsi" w:hAnsiTheme="majorHAnsi" w:cs="Arial"/>
                <w:color w:val="000000"/>
                <w:sz w:val="20"/>
                <w:szCs w:val="20"/>
                <w:lang w:val="en-US"/>
              </w:rPr>
            </w:pPr>
            <w:r w:rsidRPr="002B19D1">
              <w:rPr>
                <w:rFonts w:asciiTheme="majorHAnsi" w:hAnsiTheme="majorHAnsi" w:cs="Arial"/>
                <w:color w:val="000000"/>
                <w:sz w:val="20"/>
                <w:szCs w:val="20"/>
                <w:lang w:val="en-US"/>
              </w:rPr>
              <w:t>CLENDINNEN, Inga. “Fierce and Unnatural Cruelty”: Cortés and CONQUEST OF MÉXICO, in New World Encounters.  Edited by Stephen Greeblatt.      Berkeley: University of California Press, 1993. TRADUCCION.</w:t>
            </w:r>
          </w:p>
          <w:p w14:paraId="45A32FCE" w14:textId="77777777" w:rsidR="00C40C01" w:rsidRPr="002B19D1" w:rsidRDefault="00C40C01" w:rsidP="00C40C01">
            <w:pPr>
              <w:pBdr>
                <w:top w:val="nil"/>
                <w:left w:val="nil"/>
                <w:bottom w:val="nil"/>
                <w:right w:val="nil"/>
                <w:between w:val="nil"/>
              </w:pBdr>
              <w:autoSpaceDE/>
              <w:autoSpaceDN/>
              <w:ind w:left="1080"/>
              <w:rPr>
                <w:rFonts w:asciiTheme="majorHAnsi" w:hAnsiTheme="majorHAnsi" w:cs="Arial"/>
                <w:color w:val="000000"/>
                <w:sz w:val="20"/>
                <w:szCs w:val="20"/>
                <w:lang w:val="en-US"/>
              </w:rPr>
            </w:pPr>
          </w:p>
          <w:p w14:paraId="50D551F1" w14:textId="03D16A0C" w:rsidR="00477DB6" w:rsidRPr="002B19D1" w:rsidRDefault="00C40C01" w:rsidP="00477DB6">
            <w:pPr>
              <w:pBdr>
                <w:top w:val="nil"/>
                <w:left w:val="nil"/>
                <w:bottom w:val="nil"/>
                <w:right w:val="nil"/>
                <w:between w:val="nil"/>
              </w:pBdr>
              <w:ind w:left="720"/>
              <w:rPr>
                <w:rFonts w:asciiTheme="majorHAnsi" w:hAnsiTheme="majorHAnsi" w:cs="Arial"/>
                <w:color w:val="000000"/>
                <w:sz w:val="20"/>
                <w:szCs w:val="20"/>
              </w:rPr>
            </w:pPr>
            <w:r w:rsidRPr="002B19D1">
              <w:rPr>
                <w:rFonts w:asciiTheme="majorHAnsi" w:hAnsiTheme="majorHAnsi" w:cs="Arial"/>
                <w:color w:val="000000"/>
                <w:sz w:val="20"/>
                <w:szCs w:val="20"/>
              </w:rPr>
              <w:t xml:space="preserve">Bibliografía: complementaria: </w:t>
            </w:r>
            <w:r w:rsidR="00477DB6" w:rsidRPr="002B19D1">
              <w:rPr>
                <w:rFonts w:asciiTheme="majorHAnsi" w:hAnsiTheme="majorHAnsi" w:cs="Arial"/>
                <w:color w:val="000000"/>
                <w:sz w:val="20"/>
                <w:szCs w:val="20"/>
              </w:rPr>
              <w:t xml:space="preserve"> Molina, F. “Crónicas de la hombría. La construcción de la masculinidad en la conquista de América”.En: Revista Lemir. Revista de Literatura Espalola Medieval y del Renacimiento (Universidad de Valencia,España), Vol 15. 2011. Pp 185-206.</w:t>
            </w:r>
          </w:p>
          <w:p w14:paraId="22B56165" w14:textId="77777777" w:rsidR="00477DB6" w:rsidRPr="002B19D1" w:rsidRDefault="00477DB6" w:rsidP="00477DB6">
            <w:pPr>
              <w:pBdr>
                <w:top w:val="nil"/>
                <w:left w:val="nil"/>
                <w:bottom w:val="nil"/>
                <w:right w:val="nil"/>
                <w:between w:val="nil"/>
              </w:pBdr>
              <w:ind w:left="1080"/>
              <w:rPr>
                <w:rFonts w:asciiTheme="majorHAnsi" w:hAnsiTheme="majorHAnsi" w:cs="Arial"/>
                <w:color w:val="000000"/>
                <w:sz w:val="20"/>
                <w:szCs w:val="20"/>
              </w:rPr>
            </w:pPr>
          </w:p>
        </w:tc>
      </w:tr>
    </w:tbl>
    <w:p w14:paraId="76D17468" w14:textId="77777777" w:rsidR="00D52008" w:rsidRPr="002B19D1" w:rsidRDefault="00D52008" w:rsidP="00DB56AA">
      <w:pPr>
        <w:widowControl/>
        <w:autoSpaceDE/>
        <w:autoSpaceDN/>
        <w:jc w:val="both"/>
        <w:rPr>
          <w:rFonts w:asciiTheme="majorHAnsi" w:hAnsiTheme="majorHAnsi" w:cs="Times New Roman"/>
          <w:sz w:val="20"/>
          <w:szCs w:val="20"/>
        </w:rPr>
      </w:pPr>
    </w:p>
    <w:p w14:paraId="1B1B4740" w14:textId="26D7C37F" w:rsidR="00AB4801" w:rsidRPr="002B19D1" w:rsidRDefault="00D52008" w:rsidP="00D52008">
      <w:pPr>
        <w:pBdr>
          <w:top w:val="single" w:sz="4" w:space="1" w:color="auto"/>
          <w:left w:val="single" w:sz="4" w:space="4" w:color="auto"/>
          <w:bottom w:val="single" w:sz="4" w:space="1" w:color="auto"/>
          <w:right w:val="single" w:sz="4" w:space="4" w:color="auto"/>
        </w:pBdr>
        <w:suppressAutoHyphens/>
        <w:outlineLvl w:val="0"/>
        <w:rPr>
          <w:rFonts w:asciiTheme="majorHAnsi" w:hAnsiTheme="majorHAnsi" w:cs="Times New Roman"/>
          <w:b/>
          <w:spacing w:val="-3"/>
          <w:sz w:val="20"/>
          <w:szCs w:val="20"/>
        </w:rPr>
      </w:pPr>
      <w:r w:rsidRPr="002B19D1">
        <w:rPr>
          <w:rFonts w:asciiTheme="majorHAnsi" w:hAnsiTheme="majorHAnsi" w:cs="Times New Roman"/>
          <w:b/>
          <w:spacing w:val="-3"/>
          <w:sz w:val="20"/>
          <w:szCs w:val="20"/>
        </w:rPr>
        <w:t>Calendarización</w:t>
      </w:r>
    </w:p>
    <w:p w14:paraId="4BB083F0" w14:textId="5C6BA800" w:rsidR="00D52008" w:rsidRPr="002B19D1" w:rsidRDefault="00D52008" w:rsidP="00AB4801">
      <w:pPr>
        <w:suppressAutoHyphens/>
        <w:jc w:val="both"/>
        <w:outlineLvl w:val="0"/>
        <w:rPr>
          <w:rFonts w:asciiTheme="majorHAnsi" w:hAnsiTheme="majorHAnsi" w:cs="Times New Roman"/>
          <w:spacing w:val="-3"/>
          <w:sz w:val="20"/>
          <w:szCs w:val="20"/>
        </w:rPr>
      </w:pPr>
    </w:p>
    <w:p w14:paraId="2918E955" w14:textId="71B2BA49" w:rsidR="00D52008" w:rsidRPr="002B19D1" w:rsidRDefault="00D52008" w:rsidP="00AB4801">
      <w:pPr>
        <w:suppressAutoHyphens/>
        <w:jc w:val="both"/>
        <w:outlineLvl w:val="0"/>
        <w:rPr>
          <w:rFonts w:asciiTheme="majorHAnsi" w:hAnsiTheme="majorHAnsi" w:cs="Times New Roman"/>
          <w:b/>
          <w:spacing w:val="-3"/>
          <w:sz w:val="20"/>
          <w:szCs w:val="20"/>
        </w:rPr>
      </w:pPr>
      <w:r w:rsidRPr="002B19D1">
        <w:rPr>
          <w:rFonts w:asciiTheme="majorHAnsi" w:hAnsiTheme="majorHAnsi" w:cs="Times New Roman"/>
          <w:b/>
          <w:spacing w:val="-3"/>
          <w:sz w:val="20"/>
          <w:szCs w:val="20"/>
        </w:rPr>
        <w:t>Primer cuatrimestre:</w:t>
      </w:r>
    </w:p>
    <w:tbl>
      <w:tblPr>
        <w:tblpPr w:leftFromText="180" w:rightFromText="180" w:vertAnchor="text" w:horzAnchor="margin" w:tblpXSpec="center" w:tblpY="12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
        <w:gridCol w:w="425"/>
        <w:gridCol w:w="340"/>
        <w:gridCol w:w="332"/>
        <w:gridCol w:w="332"/>
        <w:gridCol w:w="332"/>
        <w:gridCol w:w="333"/>
        <w:gridCol w:w="332"/>
        <w:gridCol w:w="332"/>
        <w:gridCol w:w="591"/>
        <w:gridCol w:w="526"/>
        <w:gridCol w:w="590"/>
        <w:gridCol w:w="461"/>
        <w:gridCol w:w="526"/>
        <w:gridCol w:w="526"/>
        <w:gridCol w:w="526"/>
      </w:tblGrid>
      <w:tr w:rsidR="00D52008" w:rsidRPr="002B19D1" w14:paraId="07456AFB" w14:textId="77777777" w:rsidTr="00D52008">
        <w:trPr>
          <w:trHeight w:val="615"/>
        </w:trPr>
        <w:tc>
          <w:tcPr>
            <w:tcW w:w="3256" w:type="dxa"/>
            <w:tcBorders>
              <w:top w:val="single" w:sz="4" w:space="0" w:color="auto"/>
              <w:left w:val="single" w:sz="4" w:space="0" w:color="auto"/>
              <w:bottom w:val="single" w:sz="4" w:space="0" w:color="auto"/>
              <w:right w:val="single" w:sz="4" w:space="0" w:color="auto"/>
            </w:tcBorders>
            <w:shd w:val="pct10" w:color="auto" w:fill="auto"/>
          </w:tcPr>
          <w:p w14:paraId="70DC5A92"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Semana /</w:t>
            </w:r>
          </w:p>
          <w:p w14:paraId="1126F9BA" w14:textId="6A122438" w:rsidR="00D52008" w:rsidRPr="002B19D1" w:rsidRDefault="00C40C01" w:rsidP="00EF0593">
            <w:pPr>
              <w:jc w:val="center"/>
              <w:rPr>
                <w:rFonts w:asciiTheme="majorHAnsi" w:hAnsiTheme="majorHAnsi"/>
                <w:sz w:val="20"/>
                <w:szCs w:val="20"/>
              </w:rPr>
            </w:pPr>
            <w:r w:rsidRPr="002B19D1">
              <w:rPr>
                <w:rFonts w:asciiTheme="majorHAnsi" w:hAnsiTheme="majorHAnsi"/>
                <w:sz w:val="20"/>
                <w:szCs w:val="20"/>
              </w:rPr>
              <w:t>Actividades</w:t>
            </w:r>
          </w:p>
        </w:tc>
        <w:tc>
          <w:tcPr>
            <w:tcW w:w="496" w:type="dxa"/>
            <w:tcBorders>
              <w:top w:val="single" w:sz="4" w:space="0" w:color="auto"/>
              <w:left w:val="single" w:sz="4" w:space="0" w:color="auto"/>
              <w:bottom w:val="single" w:sz="4" w:space="0" w:color="auto"/>
              <w:right w:val="single" w:sz="4" w:space="0" w:color="auto"/>
            </w:tcBorders>
          </w:tcPr>
          <w:p w14:paraId="1F4719CE" w14:textId="1B998C49"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05B5C763" w14:textId="6CA78BD5"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2</w:t>
            </w:r>
          </w:p>
        </w:tc>
        <w:tc>
          <w:tcPr>
            <w:tcW w:w="340" w:type="dxa"/>
            <w:tcBorders>
              <w:top w:val="single" w:sz="4" w:space="0" w:color="auto"/>
              <w:left w:val="single" w:sz="4" w:space="0" w:color="auto"/>
              <w:bottom w:val="single" w:sz="4" w:space="0" w:color="auto"/>
              <w:right w:val="single" w:sz="4" w:space="0" w:color="auto"/>
            </w:tcBorders>
          </w:tcPr>
          <w:p w14:paraId="29AEC262" w14:textId="72AC56DF"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3</w:t>
            </w:r>
          </w:p>
        </w:tc>
        <w:tc>
          <w:tcPr>
            <w:tcW w:w="332" w:type="dxa"/>
            <w:tcBorders>
              <w:top w:val="single" w:sz="4" w:space="0" w:color="auto"/>
              <w:left w:val="single" w:sz="4" w:space="0" w:color="auto"/>
              <w:bottom w:val="single" w:sz="4" w:space="0" w:color="auto"/>
              <w:right w:val="single" w:sz="4" w:space="0" w:color="auto"/>
            </w:tcBorders>
          </w:tcPr>
          <w:p w14:paraId="306403E4" w14:textId="52226D30"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4</w:t>
            </w:r>
          </w:p>
        </w:tc>
        <w:tc>
          <w:tcPr>
            <w:tcW w:w="332" w:type="dxa"/>
            <w:tcBorders>
              <w:top w:val="single" w:sz="4" w:space="0" w:color="auto"/>
              <w:left w:val="single" w:sz="4" w:space="0" w:color="auto"/>
              <w:bottom w:val="single" w:sz="4" w:space="0" w:color="auto"/>
              <w:right w:val="single" w:sz="4" w:space="0" w:color="auto"/>
            </w:tcBorders>
          </w:tcPr>
          <w:p w14:paraId="07F616F3" w14:textId="0DC3A0C2"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5</w:t>
            </w:r>
          </w:p>
        </w:tc>
        <w:tc>
          <w:tcPr>
            <w:tcW w:w="332" w:type="dxa"/>
            <w:tcBorders>
              <w:top w:val="single" w:sz="4" w:space="0" w:color="auto"/>
              <w:left w:val="single" w:sz="4" w:space="0" w:color="auto"/>
              <w:bottom w:val="single" w:sz="4" w:space="0" w:color="auto"/>
              <w:right w:val="single" w:sz="4" w:space="0" w:color="auto"/>
            </w:tcBorders>
          </w:tcPr>
          <w:p w14:paraId="06DB28F2" w14:textId="24FAEF8C"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6</w:t>
            </w:r>
          </w:p>
        </w:tc>
        <w:tc>
          <w:tcPr>
            <w:tcW w:w="333" w:type="dxa"/>
            <w:tcBorders>
              <w:top w:val="single" w:sz="4" w:space="0" w:color="auto"/>
              <w:left w:val="single" w:sz="4" w:space="0" w:color="auto"/>
              <w:bottom w:val="single" w:sz="4" w:space="0" w:color="auto"/>
              <w:right w:val="single" w:sz="4" w:space="0" w:color="auto"/>
            </w:tcBorders>
          </w:tcPr>
          <w:p w14:paraId="20BE7607" w14:textId="49C482C2"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7</w:t>
            </w:r>
          </w:p>
        </w:tc>
        <w:tc>
          <w:tcPr>
            <w:tcW w:w="332" w:type="dxa"/>
            <w:tcBorders>
              <w:top w:val="single" w:sz="4" w:space="0" w:color="auto"/>
              <w:left w:val="single" w:sz="4" w:space="0" w:color="auto"/>
              <w:bottom w:val="single" w:sz="4" w:space="0" w:color="auto"/>
              <w:right w:val="single" w:sz="4" w:space="0" w:color="auto"/>
            </w:tcBorders>
          </w:tcPr>
          <w:p w14:paraId="45C2A12A" w14:textId="12D92F76"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8</w:t>
            </w:r>
          </w:p>
        </w:tc>
        <w:tc>
          <w:tcPr>
            <w:tcW w:w="332" w:type="dxa"/>
            <w:tcBorders>
              <w:top w:val="single" w:sz="4" w:space="0" w:color="auto"/>
              <w:left w:val="single" w:sz="4" w:space="0" w:color="auto"/>
              <w:bottom w:val="single" w:sz="4" w:space="0" w:color="auto"/>
              <w:right w:val="single" w:sz="4" w:space="0" w:color="auto"/>
            </w:tcBorders>
          </w:tcPr>
          <w:p w14:paraId="56ADB20E" w14:textId="30FE7352"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9</w:t>
            </w:r>
          </w:p>
        </w:tc>
        <w:tc>
          <w:tcPr>
            <w:tcW w:w="591" w:type="dxa"/>
            <w:tcBorders>
              <w:top w:val="single" w:sz="4" w:space="0" w:color="auto"/>
              <w:left w:val="single" w:sz="4" w:space="0" w:color="auto"/>
              <w:bottom w:val="single" w:sz="4" w:space="0" w:color="auto"/>
              <w:right w:val="single" w:sz="4" w:space="0" w:color="auto"/>
            </w:tcBorders>
          </w:tcPr>
          <w:p w14:paraId="6094AF35" w14:textId="52E0943A"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10</w:t>
            </w:r>
          </w:p>
        </w:tc>
        <w:tc>
          <w:tcPr>
            <w:tcW w:w="526" w:type="dxa"/>
            <w:tcBorders>
              <w:top w:val="single" w:sz="4" w:space="0" w:color="auto"/>
              <w:left w:val="single" w:sz="4" w:space="0" w:color="auto"/>
              <w:bottom w:val="single" w:sz="4" w:space="0" w:color="auto"/>
              <w:right w:val="single" w:sz="4" w:space="0" w:color="auto"/>
            </w:tcBorders>
          </w:tcPr>
          <w:p w14:paraId="43126237" w14:textId="71F74055"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11</w:t>
            </w:r>
          </w:p>
        </w:tc>
        <w:tc>
          <w:tcPr>
            <w:tcW w:w="590" w:type="dxa"/>
            <w:tcBorders>
              <w:top w:val="single" w:sz="4" w:space="0" w:color="auto"/>
              <w:left w:val="single" w:sz="4" w:space="0" w:color="auto"/>
              <w:bottom w:val="single" w:sz="4" w:space="0" w:color="auto"/>
              <w:right w:val="single" w:sz="4" w:space="0" w:color="auto"/>
            </w:tcBorders>
          </w:tcPr>
          <w:p w14:paraId="334EA947" w14:textId="677386CD"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12</w:t>
            </w:r>
          </w:p>
        </w:tc>
        <w:tc>
          <w:tcPr>
            <w:tcW w:w="461" w:type="dxa"/>
            <w:tcBorders>
              <w:top w:val="single" w:sz="4" w:space="0" w:color="auto"/>
              <w:left w:val="single" w:sz="4" w:space="0" w:color="auto"/>
              <w:bottom w:val="single" w:sz="4" w:space="0" w:color="auto"/>
              <w:right w:val="single" w:sz="4" w:space="0" w:color="auto"/>
            </w:tcBorders>
          </w:tcPr>
          <w:p w14:paraId="6BC0E5B4" w14:textId="68E31A8C"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13</w:t>
            </w:r>
          </w:p>
        </w:tc>
        <w:tc>
          <w:tcPr>
            <w:tcW w:w="526" w:type="dxa"/>
            <w:tcBorders>
              <w:top w:val="single" w:sz="4" w:space="0" w:color="auto"/>
              <w:left w:val="single" w:sz="4" w:space="0" w:color="auto"/>
              <w:bottom w:val="single" w:sz="4" w:space="0" w:color="auto"/>
              <w:right w:val="single" w:sz="4" w:space="0" w:color="auto"/>
            </w:tcBorders>
          </w:tcPr>
          <w:p w14:paraId="62390D38" w14:textId="6FDC077D"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14</w:t>
            </w:r>
          </w:p>
        </w:tc>
        <w:tc>
          <w:tcPr>
            <w:tcW w:w="526" w:type="dxa"/>
            <w:tcBorders>
              <w:top w:val="single" w:sz="4" w:space="0" w:color="auto"/>
              <w:left w:val="single" w:sz="4" w:space="0" w:color="auto"/>
              <w:bottom w:val="single" w:sz="4" w:space="0" w:color="auto"/>
              <w:right w:val="single" w:sz="4" w:space="0" w:color="auto"/>
            </w:tcBorders>
          </w:tcPr>
          <w:p w14:paraId="41BD0DA9" w14:textId="29318898"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15</w:t>
            </w:r>
          </w:p>
        </w:tc>
        <w:tc>
          <w:tcPr>
            <w:tcW w:w="526" w:type="dxa"/>
            <w:tcBorders>
              <w:top w:val="single" w:sz="4" w:space="0" w:color="auto"/>
              <w:left w:val="single" w:sz="4" w:space="0" w:color="auto"/>
              <w:bottom w:val="single" w:sz="4" w:space="0" w:color="auto"/>
              <w:right w:val="single" w:sz="4" w:space="0" w:color="auto"/>
            </w:tcBorders>
          </w:tcPr>
          <w:p w14:paraId="0CC1F0F4" w14:textId="20524BB9"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16</w:t>
            </w:r>
          </w:p>
        </w:tc>
      </w:tr>
      <w:tr w:rsidR="00D52008" w:rsidRPr="002B19D1" w14:paraId="765590E9" w14:textId="77777777" w:rsidTr="00D52008">
        <w:trPr>
          <w:trHeight w:val="615"/>
        </w:trPr>
        <w:tc>
          <w:tcPr>
            <w:tcW w:w="3256" w:type="dxa"/>
            <w:tcBorders>
              <w:top w:val="single" w:sz="4" w:space="0" w:color="auto"/>
              <w:left w:val="single" w:sz="4" w:space="0" w:color="auto"/>
              <w:bottom w:val="single" w:sz="4" w:space="0" w:color="auto"/>
              <w:right w:val="single" w:sz="4" w:space="0" w:color="auto"/>
            </w:tcBorders>
            <w:shd w:val="pct10" w:color="auto" w:fill="auto"/>
            <w:hideMark/>
          </w:tcPr>
          <w:p w14:paraId="69F44762"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 xml:space="preserve">Presentación y trabajos diagnósticos. </w:t>
            </w:r>
          </w:p>
        </w:tc>
        <w:tc>
          <w:tcPr>
            <w:tcW w:w="496" w:type="dxa"/>
            <w:tcBorders>
              <w:top w:val="single" w:sz="4" w:space="0" w:color="auto"/>
              <w:left w:val="single" w:sz="4" w:space="0" w:color="auto"/>
              <w:bottom w:val="single" w:sz="4" w:space="0" w:color="auto"/>
              <w:right w:val="single" w:sz="4" w:space="0" w:color="auto"/>
            </w:tcBorders>
            <w:hideMark/>
          </w:tcPr>
          <w:p w14:paraId="5B635F14"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TP</w:t>
            </w:r>
          </w:p>
        </w:tc>
        <w:tc>
          <w:tcPr>
            <w:tcW w:w="425" w:type="dxa"/>
            <w:tcBorders>
              <w:top w:val="single" w:sz="4" w:space="0" w:color="auto"/>
              <w:left w:val="single" w:sz="4" w:space="0" w:color="auto"/>
              <w:bottom w:val="single" w:sz="4" w:space="0" w:color="auto"/>
              <w:right w:val="single" w:sz="4" w:space="0" w:color="auto"/>
            </w:tcBorders>
          </w:tcPr>
          <w:p w14:paraId="0E43725D" w14:textId="77777777"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tcPr>
          <w:p w14:paraId="4C870312"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728DA699"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3F3D2C59"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28DB3A69" w14:textId="77777777"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7D5C8D15"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29D4EA5"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47DEFF0F" w14:textId="77777777" w:rsidR="00D52008" w:rsidRPr="002B19D1" w:rsidRDefault="00D52008" w:rsidP="00EF0593">
            <w:pPr>
              <w:jc w:val="cente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50EBCA99"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00C83BDC" w14:textId="77777777" w:rsidR="00D52008" w:rsidRPr="002B19D1" w:rsidRDefault="00D52008" w:rsidP="00EF0593">
            <w:pPr>
              <w:jc w:val="center"/>
              <w:rPr>
                <w:rFonts w:asciiTheme="majorHAnsi" w:hAnsiTheme="majorHAnsi"/>
                <w:sz w:val="20"/>
                <w:szCs w:val="20"/>
              </w:rPr>
            </w:pPr>
          </w:p>
        </w:tc>
        <w:tc>
          <w:tcPr>
            <w:tcW w:w="590" w:type="dxa"/>
            <w:tcBorders>
              <w:top w:val="single" w:sz="4" w:space="0" w:color="auto"/>
              <w:left w:val="single" w:sz="4" w:space="0" w:color="auto"/>
              <w:bottom w:val="single" w:sz="4" w:space="0" w:color="auto"/>
              <w:right w:val="single" w:sz="4" w:space="0" w:color="auto"/>
            </w:tcBorders>
          </w:tcPr>
          <w:p w14:paraId="1CAD0618" w14:textId="77777777" w:rsidR="00D52008" w:rsidRPr="002B19D1" w:rsidRDefault="00D52008" w:rsidP="00EF0593">
            <w:pPr>
              <w:jc w:val="center"/>
              <w:rPr>
                <w:rFonts w:asciiTheme="majorHAnsi" w:hAnsiTheme="majorHAnsi"/>
                <w:sz w:val="20"/>
                <w:szCs w:val="20"/>
              </w:rPr>
            </w:pPr>
          </w:p>
        </w:tc>
        <w:tc>
          <w:tcPr>
            <w:tcW w:w="461" w:type="dxa"/>
            <w:tcBorders>
              <w:top w:val="single" w:sz="4" w:space="0" w:color="auto"/>
              <w:left w:val="single" w:sz="4" w:space="0" w:color="auto"/>
              <w:bottom w:val="single" w:sz="4" w:space="0" w:color="auto"/>
              <w:right w:val="single" w:sz="4" w:space="0" w:color="auto"/>
            </w:tcBorders>
          </w:tcPr>
          <w:p w14:paraId="34CF8FC7"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19CB8818"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3030C4CB"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59FA6730" w14:textId="77777777" w:rsidR="00D52008" w:rsidRPr="002B19D1" w:rsidRDefault="00D52008" w:rsidP="00EF0593">
            <w:pPr>
              <w:jc w:val="center"/>
              <w:rPr>
                <w:rFonts w:asciiTheme="majorHAnsi" w:hAnsiTheme="majorHAnsi"/>
                <w:sz w:val="20"/>
                <w:szCs w:val="20"/>
              </w:rPr>
            </w:pPr>
          </w:p>
        </w:tc>
      </w:tr>
      <w:tr w:rsidR="00D52008" w:rsidRPr="002B19D1" w14:paraId="2658C00E" w14:textId="77777777" w:rsidTr="00D52008">
        <w:trPr>
          <w:trHeight w:val="489"/>
        </w:trPr>
        <w:tc>
          <w:tcPr>
            <w:tcW w:w="3256" w:type="dxa"/>
            <w:tcBorders>
              <w:top w:val="single" w:sz="4" w:space="0" w:color="auto"/>
              <w:left w:val="single" w:sz="4" w:space="0" w:color="auto"/>
              <w:bottom w:val="single" w:sz="4" w:space="0" w:color="auto"/>
              <w:right w:val="single" w:sz="4" w:space="0" w:color="auto"/>
            </w:tcBorders>
            <w:shd w:val="pct10" w:color="auto" w:fill="auto"/>
            <w:hideMark/>
          </w:tcPr>
          <w:p w14:paraId="4BA53587" w14:textId="477F4B9E" w:rsidR="00D52008" w:rsidRPr="002B19D1" w:rsidRDefault="00D52008" w:rsidP="00EF0593">
            <w:pPr>
              <w:jc w:val="center"/>
              <w:rPr>
                <w:rFonts w:asciiTheme="majorHAnsi" w:hAnsiTheme="majorHAnsi"/>
                <w:sz w:val="20"/>
                <w:szCs w:val="20"/>
              </w:rPr>
            </w:pPr>
            <w:r w:rsidRPr="002B19D1">
              <w:rPr>
                <w:rFonts w:asciiTheme="majorHAnsi" w:hAnsiTheme="majorHAnsi" w:cs="Times New Roman"/>
                <w:sz w:val="20"/>
                <w:szCs w:val="20"/>
              </w:rPr>
              <w:t>Unidad 1 A</w:t>
            </w:r>
          </w:p>
        </w:tc>
        <w:tc>
          <w:tcPr>
            <w:tcW w:w="496" w:type="dxa"/>
            <w:tcBorders>
              <w:top w:val="single" w:sz="4" w:space="0" w:color="auto"/>
              <w:left w:val="single" w:sz="4" w:space="0" w:color="auto"/>
              <w:bottom w:val="single" w:sz="4" w:space="0" w:color="auto"/>
              <w:right w:val="single" w:sz="4" w:space="0" w:color="auto"/>
            </w:tcBorders>
          </w:tcPr>
          <w:p w14:paraId="1C0351B0"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14:paraId="46619804"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w:t>
            </w:r>
          </w:p>
        </w:tc>
        <w:tc>
          <w:tcPr>
            <w:tcW w:w="340" w:type="dxa"/>
            <w:tcBorders>
              <w:top w:val="single" w:sz="4" w:space="0" w:color="auto"/>
              <w:left w:val="single" w:sz="4" w:space="0" w:color="auto"/>
              <w:bottom w:val="single" w:sz="4" w:space="0" w:color="auto"/>
              <w:right w:val="single" w:sz="4" w:space="0" w:color="auto"/>
            </w:tcBorders>
            <w:hideMark/>
          </w:tcPr>
          <w:p w14:paraId="2911AB72"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TP</w:t>
            </w:r>
          </w:p>
        </w:tc>
        <w:tc>
          <w:tcPr>
            <w:tcW w:w="332" w:type="dxa"/>
            <w:tcBorders>
              <w:top w:val="single" w:sz="4" w:space="0" w:color="auto"/>
              <w:left w:val="single" w:sz="4" w:space="0" w:color="auto"/>
              <w:bottom w:val="single" w:sz="4" w:space="0" w:color="auto"/>
              <w:right w:val="single" w:sz="4" w:space="0" w:color="auto"/>
            </w:tcBorders>
            <w:hideMark/>
          </w:tcPr>
          <w:p w14:paraId="25EAEDA9" w14:textId="77777777" w:rsidR="00D52008" w:rsidRPr="002B19D1" w:rsidRDefault="00D52008" w:rsidP="00EF0593">
            <w:pPr>
              <w:tabs>
                <w:tab w:val="center" w:pos="175"/>
              </w:tabs>
              <w:rPr>
                <w:rFonts w:asciiTheme="majorHAnsi" w:hAnsiTheme="majorHAnsi"/>
                <w:sz w:val="20"/>
                <w:szCs w:val="20"/>
              </w:rPr>
            </w:pPr>
            <w:r w:rsidRPr="002B19D1">
              <w:rPr>
                <w:rFonts w:asciiTheme="majorHAnsi" w:hAnsiTheme="majorHAnsi"/>
                <w:sz w:val="20"/>
                <w:szCs w:val="20"/>
              </w:rPr>
              <w:tab/>
              <w:t>ES</w:t>
            </w:r>
          </w:p>
        </w:tc>
        <w:tc>
          <w:tcPr>
            <w:tcW w:w="332" w:type="dxa"/>
            <w:tcBorders>
              <w:top w:val="single" w:sz="4" w:space="0" w:color="auto"/>
              <w:left w:val="single" w:sz="4" w:space="0" w:color="auto"/>
              <w:bottom w:val="single" w:sz="4" w:space="0" w:color="auto"/>
              <w:right w:val="single" w:sz="4" w:space="0" w:color="auto"/>
            </w:tcBorders>
            <w:hideMark/>
          </w:tcPr>
          <w:p w14:paraId="40AC3D8B"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2AC1CC79" w14:textId="77777777"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67CE02AA"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5492340"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41DA32E1" w14:textId="77777777" w:rsidR="00D52008" w:rsidRPr="002B19D1" w:rsidRDefault="00D52008" w:rsidP="00EF0593">
            <w:pPr>
              <w:jc w:val="cente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6ADEB967"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D7B922F" w14:textId="77777777" w:rsidR="00D52008" w:rsidRPr="002B19D1" w:rsidRDefault="00D52008" w:rsidP="00EF0593">
            <w:pPr>
              <w:jc w:val="center"/>
              <w:rPr>
                <w:rFonts w:asciiTheme="majorHAnsi" w:hAnsiTheme="majorHAnsi"/>
                <w:sz w:val="20"/>
                <w:szCs w:val="20"/>
              </w:rPr>
            </w:pPr>
          </w:p>
        </w:tc>
        <w:tc>
          <w:tcPr>
            <w:tcW w:w="590" w:type="dxa"/>
            <w:tcBorders>
              <w:top w:val="single" w:sz="4" w:space="0" w:color="auto"/>
              <w:left w:val="single" w:sz="4" w:space="0" w:color="auto"/>
              <w:bottom w:val="single" w:sz="4" w:space="0" w:color="auto"/>
              <w:right w:val="single" w:sz="4" w:space="0" w:color="auto"/>
            </w:tcBorders>
          </w:tcPr>
          <w:p w14:paraId="08A41954" w14:textId="77777777" w:rsidR="00D52008" w:rsidRPr="002B19D1" w:rsidRDefault="00D52008" w:rsidP="00EF0593">
            <w:pPr>
              <w:jc w:val="center"/>
              <w:rPr>
                <w:rFonts w:asciiTheme="majorHAnsi" w:hAnsiTheme="majorHAnsi"/>
                <w:sz w:val="20"/>
                <w:szCs w:val="20"/>
              </w:rPr>
            </w:pPr>
          </w:p>
        </w:tc>
        <w:tc>
          <w:tcPr>
            <w:tcW w:w="461" w:type="dxa"/>
            <w:tcBorders>
              <w:top w:val="single" w:sz="4" w:space="0" w:color="auto"/>
              <w:left w:val="single" w:sz="4" w:space="0" w:color="auto"/>
              <w:bottom w:val="single" w:sz="4" w:space="0" w:color="auto"/>
              <w:right w:val="single" w:sz="4" w:space="0" w:color="auto"/>
            </w:tcBorders>
          </w:tcPr>
          <w:p w14:paraId="1A6C4F8F"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4834E296"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2FE572D4"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1072FCCB" w14:textId="77777777" w:rsidR="00D52008" w:rsidRPr="002B19D1" w:rsidRDefault="00D52008" w:rsidP="00EF0593">
            <w:pPr>
              <w:jc w:val="center"/>
              <w:rPr>
                <w:rFonts w:asciiTheme="majorHAnsi" w:hAnsiTheme="majorHAnsi"/>
                <w:sz w:val="20"/>
                <w:szCs w:val="20"/>
              </w:rPr>
            </w:pPr>
          </w:p>
        </w:tc>
      </w:tr>
      <w:tr w:rsidR="00D52008" w:rsidRPr="002B19D1" w14:paraId="243BC07B" w14:textId="77777777" w:rsidTr="00D52008">
        <w:trPr>
          <w:trHeight w:val="468"/>
        </w:trPr>
        <w:tc>
          <w:tcPr>
            <w:tcW w:w="3256" w:type="dxa"/>
            <w:tcBorders>
              <w:top w:val="single" w:sz="4" w:space="0" w:color="auto"/>
              <w:left w:val="single" w:sz="4" w:space="0" w:color="auto"/>
              <w:bottom w:val="single" w:sz="4" w:space="0" w:color="auto"/>
              <w:right w:val="single" w:sz="4" w:space="0" w:color="auto"/>
            </w:tcBorders>
            <w:shd w:val="pct10" w:color="auto" w:fill="auto"/>
            <w:hideMark/>
          </w:tcPr>
          <w:p w14:paraId="35CC976D" w14:textId="7ED47D2A" w:rsidR="00D52008" w:rsidRPr="002B19D1" w:rsidRDefault="00D52008" w:rsidP="00EF0593">
            <w:pPr>
              <w:jc w:val="center"/>
              <w:rPr>
                <w:rFonts w:asciiTheme="majorHAnsi" w:hAnsiTheme="majorHAnsi"/>
                <w:sz w:val="20"/>
                <w:szCs w:val="20"/>
              </w:rPr>
            </w:pPr>
            <w:r w:rsidRPr="002B19D1">
              <w:rPr>
                <w:rFonts w:asciiTheme="majorHAnsi" w:hAnsiTheme="majorHAnsi" w:cs="Times New Roman"/>
                <w:sz w:val="20"/>
                <w:szCs w:val="20"/>
              </w:rPr>
              <w:t>Unidad 1 B</w:t>
            </w:r>
          </w:p>
        </w:tc>
        <w:tc>
          <w:tcPr>
            <w:tcW w:w="496" w:type="dxa"/>
            <w:tcBorders>
              <w:top w:val="single" w:sz="4" w:space="0" w:color="auto"/>
              <w:left w:val="single" w:sz="4" w:space="0" w:color="auto"/>
              <w:bottom w:val="single" w:sz="4" w:space="0" w:color="auto"/>
              <w:right w:val="single" w:sz="4" w:space="0" w:color="auto"/>
            </w:tcBorders>
          </w:tcPr>
          <w:p w14:paraId="04DA0F3C"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873415" w14:textId="77777777"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tcPr>
          <w:p w14:paraId="29E5E7D1"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73FAFCC3"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7EBFBBBF"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w:t>
            </w:r>
          </w:p>
        </w:tc>
        <w:tc>
          <w:tcPr>
            <w:tcW w:w="332" w:type="dxa"/>
            <w:tcBorders>
              <w:top w:val="single" w:sz="4" w:space="0" w:color="auto"/>
              <w:left w:val="single" w:sz="4" w:space="0" w:color="auto"/>
              <w:bottom w:val="single" w:sz="4" w:space="0" w:color="auto"/>
              <w:right w:val="single" w:sz="4" w:space="0" w:color="auto"/>
            </w:tcBorders>
          </w:tcPr>
          <w:p w14:paraId="1C9298C8"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TP</w:t>
            </w:r>
          </w:p>
        </w:tc>
        <w:tc>
          <w:tcPr>
            <w:tcW w:w="333" w:type="dxa"/>
            <w:tcBorders>
              <w:top w:val="single" w:sz="4" w:space="0" w:color="auto"/>
              <w:left w:val="single" w:sz="4" w:space="0" w:color="auto"/>
              <w:bottom w:val="single" w:sz="4" w:space="0" w:color="auto"/>
              <w:right w:val="single" w:sz="4" w:space="0" w:color="auto"/>
            </w:tcBorders>
          </w:tcPr>
          <w:p w14:paraId="3EFBF704" w14:textId="38D2BAD4"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w:t>
            </w:r>
          </w:p>
        </w:tc>
        <w:tc>
          <w:tcPr>
            <w:tcW w:w="332" w:type="dxa"/>
            <w:tcBorders>
              <w:top w:val="single" w:sz="4" w:space="0" w:color="auto"/>
              <w:left w:val="single" w:sz="4" w:space="0" w:color="auto"/>
              <w:bottom w:val="single" w:sz="4" w:space="0" w:color="auto"/>
              <w:right w:val="single" w:sz="4" w:space="0" w:color="auto"/>
            </w:tcBorders>
          </w:tcPr>
          <w:p w14:paraId="63401D6E" w14:textId="11EA843B"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ES</w:t>
            </w:r>
          </w:p>
        </w:tc>
        <w:tc>
          <w:tcPr>
            <w:tcW w:w="332" w:type="dxa"/>
            <w:tcBorders>
              <w:top w:val="single" w:sz="4" w:space="0" w:color="auto"/>
              <w:left w:val="single" w:sz="4" w:space="0" w:color="auto"/>
              <w:bottom w:val="single" w:sz="4" w:space="0" w:color="auto"/>
              <w:right w:val="single" w:sz="4" w:space="0" w:color="auto"/>
            </w:tcBorders>
          </w:tcPr>
          <w:p w14:paraId="2DB60205" w14:textId="77777777" w:rsidR="00D52008" w:rsidRPr="002B19D1" w:rsidRDefault="00D52008" w:rsidP="00EF0593">
            <w:pP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3A78335D" w14:textId="77777777" w:rsidR="00D52008" w:rsidRPr="002B19D1" w:rsidRDefault="00D52008" w:rsidP="00EF0593">
            <w:pP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30573D72" w14:textId="77777777" w:rsidR="00D52008" w:rsidRPr="002B19D1" w:rsidRDefault="00D52008" w:rsidP="00EF0593">
            <w:pPr>
              <w:jc w:val="center"/>
              <w:rPr>
                <w:rFonts w:asciiTheme="majorHAnsi" w:hAnsiTheme="majorHAnsi"/>
                <w:sz w:val="20"/>
                <w:szCs w:val="20"/>
              </w:rPr>
            </w:pPr>
          </w:p>
        </w:tc>
        <w:tc>
          <w:tcPr>
            <w:tcW w:w="590" w:type="dxa"/>
            <w:tcBorders>
              <w:top w:val="single" w:sz="4" w:space="0" w:color="auto"/>
              <w:left w:val="single" w:sz="4" w:space="0" w:color="auto"/>
              <w:bottom w:val="single" w:sz="4" w:space="0" w:color="auto"/>
              <w:right w:val="single" w:sz="4" w:space="0" w:color="auto"/>
            </w:tcBorders>
          </w:tcPr>
          <w:p w14:paraId="1DDCFCE8" w14:textId="77777777" w:rsidR="00D52008" w:rsidRPr="002B19D1" w:rsidRDefault="00D52008" w:rsidP="00EF0593">
            <w:pPr>
              <w:jc w:val="center"/>
              <w:rPr>
                <w:rFonts w:asciiTheme="majorHAnsi" w:hAnsiTheme="majorHAnsi"/>
                <w:sz w:val="20"/>
                <w:szCs w:val="20"/>
              </w:rPr>
            </w:pPr>
          </w:p>
        </w:tc>
        <w:tc>
          <w:tcPr>
            <w:tcW w:w="461" w:type="dxa"/>
            <w:tcBorders>
              <w:top w:val="single" w:sz="4" w:space="0" w:color="auto"/>
              <w:left w:val="single" w:sz="4" w:space="0" w:color="auto"/>
              <w:bottom w:val="single" w:sz="4" w:space="0" w:color="auto"/>
              <w:right w:val="single" w:sz="4" w:space="0" w:color="auto"/>
            </w:tcBorders>
          </w:tcPr>
          <w:p w14:paraId="41DF167D"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266E9AD2"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C3622DB"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43E43115" w14:textId="77777777" w:rsidR="00D52008" w:rsidRPr="002B19D1" w:rsidRDefault="00D52008" w:rsidP="00EF0593">
            <w:pPr>
              <w:jc w:val="center"/>
              <w:rPr>
                <w:rFonts w:asciiTheme="majorHAnsi" w:hAnsiTheme="majorHAnsi"/>
                <w:sz w:val="20"/>
                <w:szCs w:val="20"/>
              </w:rPr>
            </w:pPr>
          </w:p>
        </w:tc>
      </w:tr>
      <w:tr w:rsidR="00D52008" w:rsidRPr="002B19D1" w14:paraId="5ACFA116" w14:textId="77777777" w:rsidTr="00D52008">
        <w:trPr>
          <w:trHeight w:val="306"/>
        </w:trPr>
        <w:tc>
          <w:tcPr>
            <w:tcW w:w="3256" w:type="dxa"/>
            <w:tcBorders>
              <w:top w:val="single" w:sz="4" w:space="0" w:color="auto"/>
              <w:left w:val="single" w:sz="4" w:space="0" w:color="auto"/>
              <w:bottom w:val="single" w:sz="4" w:space="0" w:color="auto"/>
              <w:right w:val="single" w:sz="4" w:space="0" w:color="auto"/>
            </w:tcBorders>
            <w:shd w:val="pct10" w:color="auto" w:fill="auto"/>
            <w:hideMark/>
          </w:tcPr>
          <w:p w14:paraId="2353FDF6" w14:textId="75D0432B" w:rsidR="00D52008" w:rsidRPr="002B19D1" w:rsidRDefault="00D52008" w:rsidP="00EF0593">
            <w:pPr>
              <w:jc w:val="center"/>
              <w:rPr>
                <w:rFonts w:asciiTheme="majorHAnsi" w:hAnsiTheme="majorHAnsi"/>
                <w:sz w:val="20"/>
                <w:szCs w:val="20"/>
              </w:rPr>
            </w:pPr>
            <w:r w:rsidRPr="002B19D1">
              <w:rPr>
                <w:rFonts w:asciiTheme="majorHAnsi" w:hAnsiTheme="majorHAnsi" w:cs="Times New Roman"/>
                <w:sz w:val="20"/>
                <w:szCs w:val="20"/>
              </w:rPr>
              <w:t>Unidad 1.C</w:t>
            </w:r>
          </w:p>
        </w:tc>
        <w:tc>
          <w:tcPr>
            <w:tcW w:w="496" w:type="dxa"/>
            <w:tcBorders>
              <w:top w:val="single" w:sz="4" w:space="0" w:color="auto"/>
              <w:left w:val="single" w:sz="4" w:space="0" w:color="auto"/>
              <w:bottom w:val="single" w:sz="4" w:space="0" w:color="auto"/>
              <w:right w:val="single" w:sz="4" w:space="0" w:color="auto"/>
            </w:tcBorders>
          </w:tcPr>
          <w:p w14:paraId="68428096"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4BD980" w14:textId="77777777"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tcPr>
          <w:p w14:paraId="2AE3E9A1"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04868F12"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392B6740" w14:textId="77777777" w:rsidR="00D52008" w:rsidRPr="002B19D1" w:rsidRDefault="00D52008" w:rsidP="00EF0593">
            <w:pP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5124E78D" w14:textId="77777777"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0FD3FC3E" w14:textId="161DCF8D"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52809F34" w14:textId="123854E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2B686F13" w14:textId="10B01F74"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w:t>
            </w:r>
          </w:p>
        </w:tc>
        <w:tc>
          <w:tcPr>
            <w:tcW w:w="591" w:type="dxa"/>
            <w:tcBorders>
              <w:top w:val="single" w:sz="4" w:space="0" w:color="auto"/>
              <w:left w:val="single" w:sz="4" w:space="0" w:color="auto"/>
              <w:bottom w:val="single" w:sz="4" w:space="0" w:color="auto"/>
              <w:right w:val="single" w:sz="4" w:space="0" w:color="auto"/>
            </w:tcBorders>
          </w:tcPr>
          <w:p w14:paraId="6079F5EE" w14:textId="576F9ADC"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526" w:type="dxa"/>
            <w:tcBorders>
              <w:top w:val="single" w:sz="4" w:space="0" w:color="auto"/>
              <w:left w:val="single" w:sz="4" w:space="0" w:color="auto"/>
              <w:bottom w:val="single" w:sz="4" w:space="0" w:color="auto"/>
              <w:right w:val="single" w:sz="4" w:space="0" w:color="auto"/>
            </w:tcBorders>
          </w:tcPr>
          <w:p w14:paraId="41DC96FC" w14:textId="6F94CED9"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590" w:type="dxa"/>
            <w:tcBorders>
              <w:top w:val="single" w:sz="4" w:space="0" w:color="auto"/>
              <w:left w:val="single" w:sz="4" w:space="0" w:color="auto"/>
              <w:bottom w:val="single" w:sz="4" w:space="0" w:color="auto"/>
              <w:right w:val="single" w:sz="4" w:space="0" w:color="auto"/>
            </w:tcBorders>
          </w:tcPr>
          <w:p w14:paraId="46990E20" w14:textId="77777777" w:rsidR="00D52008" w:rsidRPr="002B19D1" w:rsidRDefault="00D52008" w:rsidP="00EF0593">
            <w:pPr>
              <w:jc w:val="center"/>
              <w:rPr>
                <w:rFonts w:asciiTheme="majorHAnsi" w:hAnsiTheme="majorHAnsi"/>
                <w:sz w:val="20"/>
                <w:szCs w:val="20"/>
              </w:rPr>
            </w:pPr>
          </w:p>
        </w:tc>
        <w:tc>
          <w:tcPr>
            <w:tcW w:w="461" w:type="dxa"/>
            <w:tcBorders>
              <w:top w:val="single" w:sz="4" w:space="0" w:color="auto"/>
              <w:left w:val="single" w:sz="4" w:space="0" w:color="auto"/>
              <w:bottom w:val="single" w:sz="4" w:space="0" w:color="auto"/>
              <w:right w:val="single" w:sz="4" w:space="0" w:color="auto"/>
            </w:tcBorders>
          </w:tcPr>
          <w:p w14:paraId="78BFAD86"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6C70EDF4"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4365A8A5"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2E039749" w14:textId="77777777" w:rsidR="00D52008" w:rsidRPr="002B19D1" w:rsidRDefault="00D52008" w:rsidP="00EF0593">
            <w:pPr>
              <w:jc w:val="center"/>
              <w:rPr>
                <w:rFonts w:asciiTheme="majorHAnsi" w:hAnsiTheme="majorHAnsi"/>
                <w:sz w:val="20"/>
                <w:szCs w:val="20"/>
              </w:rPr>
            </w:pPr>
          </w:p>
        </w:tc>
      </w:tr>
      <w:tr w:rsidR="00D52008" w:rsidRPr="002B19D1" w14:paraId="462A2665" w14:textId="77777777" w:rsidTr="00D52008">
        <w:trPr>
          <w:trHeight w:val="306"/>
        </w:trPr>
        <w:tc>
          <w:tcPr>
            <w:tcW w:w="3256" w:type="dxa"/>
            <w:tcBorders>
              <w:top w:val="single" w:sz="4" w:space="0" w:color="auto"/>
              <w:left w:val="single" w:sz="4" w:space="0" w:color="auto"/>
              <w:bottom w:val="single" w:sz="4" w:space="0" w:color="auto"/>
              <w:right w:val="single" w:sz="4" w:space="0" w:color="auto"/>
            </w:tcBorders>
            <w:shd w:val="pct10" w:color="auto" w:fill="auto"/>
            <w:hideMark/>
          </w:tcPr>
          <w:p w14:paraId="6A63B377" w14:textId="77777777" w:rsidR="00D52008" w:rsidRPr="002B19D1" w:rsidRDefault="00D52008" w:rsidP="00EF0593">
            <w:pPr>
              <w:jc w:val="center"/>
              <w:rPr>
                <w:rFonts w:asciiTheme="majorHAnsi" w:hAnsiTheme="majorHAnsi"/>
                <w:sz w:val="20"/>
                <w:szCs w:val="20"/>
              </w:rPr>
            </w:pPr>
            <w:r w:rsidRPr="002B19D1">
              <w:rPr>
                <w:rFonts w:asciiTheme="majorHAnsi" w:hAnsiTheme="majorHAnsi" w:cs="Times New Roman"/>
                <w:sz w:val="20"/>
                <w:szCs w:val="20"/>
              </w:rPr>
              <w:t xml:space="preserve">Parcial. </w:t>
            </w:r>
          </w:p>
        </w:tc>
        <w:tc>
          <w:tcPr>
            <w:tcW w:w="496" w:type="dxa"/>
            <w:tcBorders>
              <w:top w:val="single" w:sz="4" w:space="0" w:color="auto"/>
              <w:left w:val="single" w:sz="4" w:space="0" w:color="auto"/>
              <w:bottom w:val="single" w:sz="4" w:space="0" w:color="auto"/>
              <w:right w:val="single" w:sz="4" w:space="0" w:color="auto"/>
            </w:tcBorders>
          </w:tcPr>
          <w:p w14:paraId="0DE8BA58"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417AD7" w14:textId="77777777"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tcPr>
          <w:p w14:paraId="4F125EC6"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0ECAB583"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11A2256E"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1482A157" w14:textId="77777777"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727438CE"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FB42B7F"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DF5A04B" w14:textId="3077DEC2" w:rsidR="00D52008" w:rsidRPr="002B19D1" w:rsidRDefault="00D52008" w:rsidP="00EF0593">
            <w:pPr>
              <w:jc w:val="cente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03135283" w14:textId="1CA3EAB3"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17512969" w14:textId="5FF63527" w:rsidR="00D52008" w:rsidRPr="002B19D1" w:rsidRDefault="00D52008" w:rsidP="00EF0593">
            <w:pPr>
              <w:jc w:val="center"/>
              <w:rPr>
                <w:rFonts w:asciiTheme="majorHAnsi" w:hAnsiTheme="majorHAnsi"/>
                <w:sz w:val="20"/>
                <w:szCs w:val="20"/>
              </w:rPr>
            </w:pPr>
          </w:p>
        </w:tc>
        <w:tc>
          <w:tcPr>
            <w:tcW w:w="590" w:type="dxa"/>
            <w:tcBorders>
              <w:top w:val="single" w:sz="4" w:space="0" w:color="auto"/>
              <w:left w:val="single" w:sz="4" w:space="0" w:color="auto"/>
              <w:bottom w:val="single" w:sz="4" w:space="0" w:color="auto"/>
              <w:right w:val="single" w:sz="4" w:space="0" w:color="auto"/>
            </w:tcBorders>
          </w:tcPr>
          <w:p w14:paraId="1FAE4F01" w14:textId="0361F901"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461" w:type="dxa"/>
            <w:tcBorders>
              <w:top w:val="single" w:sz="4" w:space="0" w:color="auto"/>
              <w:left w:val="single" w:sz="4" w:space="0" w:color="auto"/>
              <w:bottom w:val="single" w:sz="4" w:space="0" w:color="auto"/>
              <w:right w:val="single" w:sz="4" w:space="0" w:color="auto"/>
            </w:tcBorders>
          </w:tcPr>
          <w:p w14:paraId="7D19AA22"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5CA0D336"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20D39802"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07B52F3" w14:textId="77777777" w:rsidR="00D52008" w:rsidRPr="002B19D1" w:rsidRDefault="00D52008" w:rsidP="00EF0593">
            <w:pPr>
              <w:jc w:val="center"/>
              <w:rPr>
                <w:rFonts w:asciiTheme="majorHAnsi" w:hAnsiTheme="majorHAnsi"/>
                <w:sz w:val="20"/>
                <w:szCs w:val="20"/>
              </w:rPr>
            </w:pPr>
          </w:p>
        </w:tc>
      </w:tr>
      <w:tr w:rsidR="00D52008" w:rsidRPr="002B19D1" w14:paraId="3EEC7311" w14:textId="77777777" w:rsidTr="00D52008">
        <w:trPr>
          <w:trHeight w:val="320"/>
        </w:trPr>
        <w:tc>
          <w:tcPr>
            <w:tcW w:w="3256" w:type="dxa"/>
            <w:tcBorders>
              <w:top w:val="single" w:sz="4" w:space="0" w:color="auto"/>
              <w:left w:val="single" w:sz="4" w:space="0" w:color="auto"/>
              <w:bottom w:val="single" w:sz="4" w:space="0" w:color="auto"/>
              <w:right w:val="single" w:sz="4" w:space="0" w:color="auto"/>
            </w:tcBorders>
            <w:shd w:val="pct10" w:color="auto" w:fill="auto"/>
          </w:tcPr>
          <w:p w14:paraId="5A0FBCBE" w14:textId="04143B03" w:rsidR="00D52008" w:rsidRPr="002B19D1" w:rsidRDefault="00D52008" w:rsidP="00D52008">
            <w:pPr>
              <w:jc w:val="center"/>
              <w:rPr>
                <w:rFonts w:asciiTheme="majorHAnsi" w:hAnsiTheme="majorHAnsi" w:cs="Times New Roman"/>
                <w:sz w:val="20"/>
                <w:szCs w:val="20"/>
              </w:rPr>
            </w:pPr>
            <w:r w:rsidRPr="002B19D1">
              <w:rPr>
                <w:rFonts w:asciiTheme="majorHAnsi" w:hAnsiTheme="majorHAnsi" w:cs="Times New Roman"/>
                <w:sz w:val="20"/>
                <w:szCs w:val="20"/>
              </w:rPr>
              <w:t>Unidad 1D</w:t>
            </w:r>
          </w:p>
        </w:tc>
        <w:tc>
          <w:tcPr>
            <w:tcW w:w="496" w:type="dxa"/>
            <w:tcBorders>
              <w:top w:val="single" w:sz="4" w:space="0" w:color="auto"/>
              <w:left w:val="single" w:sz="4" w:space="0" w:color="auto"/>
              <w:bottom w:val="single" w:sz="4" w:space="0" w:color="auto"/>
              <w:right w:val="single" w:sz="4" w:space="0" w:color="auto"/>
            </w:tcBorders>
          </w:tcPr>
          <w:p w14:paraId="28C8ACE0"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tcPr>
          <w:p w14:paraId="359CDDC6" w14:textId="77777777"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tcPr>
          <w:p w14:paraId="5DF4CAF2"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131A93D6"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7DA63E1F"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DAA331B" w14:textId="77777777"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357778C9"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4361991A"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123B4B5F" w14:textId="77777777" w:rsidR="00D52008" w:rsidRPr="002B19D1" w:rsidRDefault="00D52008" w:rsidP="00EF0593">
            <w:pPr>
              <w:jc w:val="cente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07C73596" w14:textId="3DF85BE3"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005F6635" w14:textId="66F4EC4A" w:rsidR="00D52008" w:rsidRPr="002B19D1" w:rsidRDefault="00D52008" w:rsidP="00EF0593">
            <w:pPr>
              <w:jc w:val="center"/>
              <w:rPr>
                <w:rFonts w:asciiTheme="majorHAnsi" w:hAnsiTheme="majorHAnsi"/>
                <w:sz w:val="20"/>
                <w:szCs w:val="20"/>
              </w:rPr>
            </w:pPr>
          </w:p>
        </w:tc>
        <w:tc>
          <w:tcPr>
            <w:tcW w:w="590" w:type="dxa"/>
            <w:tcBorders>
              <w:top w:val="single" w:sz="4" w:space="0" w:color="auto"/>
              <w:left w:val="single" w:sz="4" w:space="0" w:color="auto"/>
              <w:bottom w:val="single" w:sz="4" w:space="0" w:color="auto"/>
              <w:right w:val="single" w:sz="4" w:space="0" w:color="auto"/>
            </w:tcBorders>
          </w:tcPr>
          <w:p w14:paraId="66E0A0E5"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ES</w:t>
            </w:r>
          </w:p>
        </w:tc>
        <w:tc>
          <w:tcPr>
            <w:tcW w:w="461" w:type="dxa"/>
            <w:tcBorders>
              <w:top w:val="single" w:sz="4" w:space="0" w:color="auto"/>
              <w:left w:val="single" w:sz="4" w:space="0" w:color="auto"/>
              <w:bottom w:val="single" w:sz="4" w:space="0" w:color="auto"/>
              <w:right w:val="single" w:sz="4" w:space="0" w:color="auto"/>
            </w:tcBorders>
          </w:tcPr>
          <w:p w14:paraId="52896063"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B438D1A"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69892829"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4DD6A7B4" w14:textId="77777777" w:rsidR="00D52008" w:rsidRPr="002B19D1" w:rsidRDefault="00D52008" w:rsidP="00EF0593">
            <w:pPr>
              <w:jc w:val="center"/>
              <w:rPr>
                <w:rFonts w:asciiTheme="majorHAnsi" w:hAnsiTheme="majorHAnsi"/>
                <w:sz w:val="20"/>
                <w:szCs w:val="20"/>
              </w:rPr>
            </w:pPr>
          </w:p>
        </w:tc>
      </w:tr>
      <w:tr w:rsidR="00D52008" w:rsidRPr="002B19D1" w14:paraId="1067B0CF" w14:textId="77777777" w:rsidTr="00D52008">
        <w:trPr>
          <w:trHeight w:val="394"/>
        </w:trPr>
        <w:tc>
          <w:tcPr>
            <w:tcW w:w="3256" w:type="dxa"/>
            <w:tcBorders>
              <w:top w:val="single" w:sz="4" w:space="0" w:color="auto"/>
              <w:left w:val="single" w:sz="4" w:space="0" w:color="auto"/>
              <w:bottom w:val="single" w:sz="4" w:space="0" w:color="auto"/>
              <w:right w:val="single" w:sz="4" w:space="0" w:color="auto"/>
            </w:tcBorders>
            <w:shd w:val="pct10" w:color="auto" w:fill="auto"/>
          </w:tcPr>
          <w:p w14:paraId="10072261" w14:textId="603B9A72" w:rsidR="00D52008" w:rsidRPr="002B19D1" w:rsidRDefault="00C40C01" w:rsidP="00C40C01">
            <w:pPr>
              <w:jc w:val="center"/>
              <w:rPr>
                <w:rFonts w:asciiTheme="majorHAnsi" w:hAnsiTheme="majorHAnsi" w:cs="Times New Roman"/>
                <w:sz w:val="20"/>
                <w:szCs w:val="20"/>
              </w:rPr>
            </w:pPr>
            <w:r w:rsidRPr="002B19D1">
              <w:rPr>
                <w:rFonts w:asciiTheme="majorHAnsi" w:hAnsiTheme="majorHAnsi" w:cs="Times New Roman"/>
                <w:sz w:val="20"/>
                <w:szCs w:val="20"/>
              </w:rPr>
              <w:t>Devolución Parcial y firma de notas</w:t>
            </w:r>
          </w:p>
        </w:tc>
        <w:tc>
          <w:tcPr>
            <w:tcW w:w="496" w:type="dxa"/>
            <w:tcBorders>
              <w:top w:val="single" w:sz="4" w:space="0" w:color="auto"/>
              <w:left w:val="single" w:sz="4" w:space="0" w:color="auto"/>
              <w:bottom w:val="single" w:sz="4" w:space="0" w:color="auto"/>
              <w:right w:val="single" w:sz="4" w:space="0" w:color="auto"/>
            </w:tcBorders>
          </w:tcPr>
          <w:p w14:paraId="7CBE967C"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A01C8B" w14:textId="77777777"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tcPr>
          <w:p w14:paraId="3773BFF6"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E98146F"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5B54DEE2"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1F767FB" w14:textId="77777777"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6B5CE6E4"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612A971"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74FB548D" w14:textId="77777777" w:rsidR="00D52008" w:rsidRPr="002B19D1" w:rsidRDefault="00D52008" w:rsidP="00EF0593">
            <w:pPr>
              <w:jc w:val="cente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68E792C4"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16F658A0" w14:textId="77777777" w:rsidR="00D52008" w:rsidRPr="002B19D1" w:rsidRDefault="00D52008" w:rsidP="00EF0593">
            <w:pPr>
              <w:jc w:val="center"/>
              <w:rPr>
                <w:rFonts w:asciiTheme="majorHAnsi" w:hAnsiTheme="majorHAnsi"/>
                <w:sz w:val="20"/>
                <w:szCs w:val="20"/>
              </w:rPr>
            </w:pPr>
          </w:p>
        </w:tc>
        <w:tc>
          <w:tcPr>
            <w:tcW w:w="590" w:type="dxa"/>
            <w:tcBorders>
              <w:top w:val="single" w:sz="4" w:space="0" w:color="auto"/>
              <w:left w:val="single" w:sz="4" w:space="0" w:color="auto"/>
              <w:bottom w:val="single" w:sz="4" w:space="0" w:color="auto"/>
              <w:right w:val="single" w:sz="4" w:space="0" w:color="auto"/>
            </w:tcBorders>
          </w:tcPr>
          <w:p w14:paraId="03B2A96D" w14:textId="77777777" w:rsidR="00D52008" w:rsidRPr="002B19D1" w:rsidRDefault="00D52008" w:rsidP="00EF0593">
            <w:pPr>
              <w:jc w:val="center"/>
              <w:rPr>
                <w:rFonts w:asciiTheme="majorHAnsi" w:hAnsiTheme="majorHAnsi"/>
                <w:sz w:val="20"/>
                <w:szCs w:val="20"/>
              </w:rPr>
            </w:pPr>
          </w:p>
        </w:tc>
        <w:tc>
          <w:tcPr>
            <w:tcW w:w="461" w:type="dxa"/>
            <w:tcBorders>
              <w:top w:val="single" w:sz="4" w:space="0" w:color="auto"/>
              <w:left w:val="single" w:sz="4" w:space="0" w:color="auto"/>
              <w:bottom w:val="single" w:sz="4" w:space="0" w:color="auto"/>
              <w:right w:val="single" w:sz="4" w:space="0" w:color="auto"/>
            </w:tcBorders>
          </w:tcPr>
          <w:p w14:paraId="781A7005"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526" w:type="dxa"/>
            <w:tcBorders>
              <w:top w:val="single" w:sz="4" w:space="0" w:color="auto"/>
              <w:left w:val="single" w:sz="4" w:space="0" w:color="auto"/>
              <w:bottom w:val="single" w:sz="4" w:space="0" w:color="auto"/>
              <w:right w:val="single" w:sz="4" w:space="0" w:color="auto"/>
            </w:tcBorders>
          </w:tcPr>
          <w:p w14:paraId="29485D37"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526" w:type="dxa"/>
            <w:tcBorders>
              <w:top w:val="single" w:sz="4" w:space="0" w:color="auto"/>
              <w:left w:val="single" w:sz="4" w:space="0" w:color="auto"/>
              <w:bottom w:val="single" w:sz="4" w:space="0" w:color="auto"/>
              <w:right w:val="single" w:sz="4" w:space="0" w:color="auto"/>
            </w:tcBorders>
          </w:tcPr>
          <w:p w14:paraId="582CC1F3"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526" w:type="dxa"/>
            <w:tcBorders>
              <w:top w:val="single" w:sz="4" w:space="0" w:color="auto"/>
              <w:left w:val="single" w:sz="4" w:space="0" w:color="auto"/>
              <w:bottom w:val="single" w:sz="4" w:space="0" w:color="auto"/>
              <w:right w:val="single" w:sz="4" w:space="0" w:color="auto"/>
            </w:tcBorders>
          </w:tcPr>
          <w:p w14:paraId="48195F3E" w14:textId="77777777" w:rsidR="00D52008" w:rsidRPr="002B19D1" w:rsidRDefault="00D52008" w:rsidP="00EF0593">
            <w:pPr>
              <w:rPr>
                <w:rFonts w:asciiTheme="majorHAnsi" w:hAnsiTheme="majorHAnsi"/>
                <w:sz w:val="20"/>
                <w:szCs w:val="20"/>
              </w:rPr>
            </w:pPr>
            <w:r w:rsidRPr="002B19D1">
              <w:rPr>
                <w:rFonts w:asciiTheme="majorHAnsi" w:hAnsiTheme="majorHAnsi"/>
                <w:sz w:val="20"/>
                <w:szCs w:val="20"/>
              </w:rPr>
              <w:t>P</w:t>
            </w:r>
          </w:p>
        </w:tc>
      </w:tr>
    </w:tbl>
    <w:p w14:paraId="54A635B2" w14:textId="6E767C1C" w:rsidR="00477DB6" w:rsidRPr="002B19D1" w:rsidRDefault="00477DB6" w:rsidP="00D52008">
      <w:pPr>
        <w:rPr>
          <w:rFonts w:asciiTheme="majorHAnsi" w:hAnsiTheme="majorHAnsi"/>
          <w:b/>
          <w:sz w:val="20"/>
          <w:szCs w:val="20"/>
        </w:rPr>
      </w:pPr>
    </w:p>
    <w:p w14:paraId="52844292" w14:textId="219930F5" w:rsidR="00D52008" w:rsidRPr="002B19D1" w:rsidRDefault="00D52008" w:rsidP="00D52008">
      <w:pPr>
        <w:rPr>
          <w:rFonts w:asciiTheme="majorHAnsi" w:hAnsiTheme="majorHAnsi"/>
          <w:b/>
          <w:sz w:val="20"/>
          <w:szCs w:val="20"/>
        </w:rPr>
      </w:pPr>
      <w:r w:rsidRPr="002B19D1">
        <w:rPr>
          <w:rFonts w:asciiTheme="majorHAnsi" w:hAnsiTheme="majorHAnsi"/>
          <w:b/>
          <w:sz w:val="20"/>
          <w:szCs w:val="20"/>
        </w:rPr>
        <w:t>Segundo cuatrimestre:</w:t>
      </w:r>
    </w:p>
    <w:tbl>
      <w:tblPr>
        <w:tblpPr w:leftFromText="180" w:rightFromText="180" w:vertAnchor="text" w:horzAnchor="margin" w:tblpXSpec="center" w:tblpY="12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
        <w:gridCol w:w="425"/>
        <w:gridCol w:w="340"/>
        <w:gridCol w:w="332"/>
        <w:gridCol w:w="332"/>
        <w:gridCol w:w="332"/>
        <w:gridCol w:w="333"/>
        <w:gridCol w:w="332"/>
        <w:gridCol w:w="332"/>
        <w:gridCol w:w="591"/>
        <w:gridCol w:w="526"/>
        <w:gridCol w:w="389"/>
        <w:gridCol w:w="662"/>
        <w:gridCol w:w="526"/>
        <w:gridCol w:w="526"/>
        <w:gridCol w:w="526"/>
      </w:tblGrid>
      <w:tr w:rsidR="00D52008" w:rsidRPr="002B19D1" w14:paraId="6DECC315" w14:textId="77777777" w:rsidTr="00EF0593">
        <w:trPr>
          <w:trHeight w:val="615"/>
        </w:trPr>
        <w:tc>
          <w:tcPr>
            <w:tcW w:w="3256" w:type="dxa"/>
            <w:tcBorders>
              <w:top w:val="single" w:sz="4" w:space="0" w:color="auto"/>
              <w:left w:val="single" w:sz="4" w:space="0" w:color="auto"/>
              <w:bottom w:val="single" w:sz="4" w:space="0" w:color="auto"/>
              <w:right w:val="single" w:sz="4" w:space="0" w:color="auto"/>
            </w:tcBorders>
            <w:shd w:val="pct10" w:color="auto" w:fill="auto"/>
            <w:hideMark/>
          </w:tcPr>
          <w:p w14:paraId="207BF932" w14:textId="401787F8" w:rsidR="00D52008" w:rsidRPr="002B19D1" w:rsidRDefault="00D52008" w:rsidP="00D52008">
            <w:pPr>
              <w:jc w:val="center"/>
              <w:rPr>
                <w:rFonts w:asciiTheme="majorHAnsi" w:hAnsiTheme="majorHAnsi"/>
                <w:sz w:val="20"/>
                <w:szCs w:val="20"/>
              </w:rPr>
            </w:pPr>
            <w:r w:rsidRPr="002B19D1">
              <w:rPr>
                <w:rFonts w:asciiTheme="majorHAnsi" w:hAnsiTheme="majorHAnsi"/>
                <w:sz w:val="20"/>
                <w:szCs w:val="20"/>
              </w:rPr>
              <w:t xml:space="preserve">Unidad 1D </w:t>
            </w:r>
          </w:p>
        </w:tc>
        <w:tc>
          <w:tcPr>
            <w:tcW w:w="496" w:type="dxa"/>
            <w:tcBorders>
              <w:top w:val="single" w:sz="4" w:space="0" w:color="auto"/>
              <w:left w:val="single" w:sz="4" w:space="0" w:color="auto"/>
              <w:bottom w:val="single" w:sz="4" w:space="0" w:color="auto"/>
              <w:right w:val="single" w:sz="4" w:space="0" w:color="auto"/>
            </w:tcBorders>
            <w:hideMark/>
          </w:tcPr>
          <w:p w14:paraId="4F13BA1F"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TP</w:t>
            </w:r>
          </w:p>
        </w:tc>
        <w:tc>
          <w:tcPr>
            <w:tcW w:w="425" w:type="dxa"/>
            <w:tcBorders>
              <w:top w:val="single" w:sz="4" w:space="0" w:color="auto"/>
              <w:left w:val="single" w:sz="4" w:space="0" w:color="auto"/>
              <w:bottom w:val="single" w:sz="4" w:space="0" w:color="auto"/>
              <w:right w:val="single" w:sz="4" w:space="0" w:color="auto"/>
            </w:tcBorders>
          </w:tcPr>
          <w:p w14:paraId="42D811A0" w14:textId="77DBBAF1"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T</w:t>
            </w:r>
          </w:p>
        </w:tc>
        <w:tc>
          <w:tcPr>
            <w:tcW w:w="340" w:type="dxa"/>
            <w:tcBorders>
              <w:top w:val="single" w:sz="4" w:space="0" w:color="auto"/>
              <w:left w:val="single" w:sz="4" w:space="0" w:color="auto"/>
              <w:bottom w:val="single" w:sz="4" w:space="0" w:color="auto"/>
              <w:right w:val="single" w:sz="4" w:space="0" w:color="auto"/>
            </w:tcBorders>
          </w:tcPr>
          <w:p w14:paraId="76290335" w14:textId="439F9FCB"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332" w:type="dxa"/>
            <w:tcBorders>
              <w:top w:val="single" w:sz="4" w:space="0" w:color="auto"/>
              <w:left w:val="single" w:sz="4" w:space="0" w:color="auto"/>
              <w:bottom w:val="single" w:sz="4" w:space="0" w:color="auto"/>
              <w:right w:val="single" w:sz="4" w:space="0" w:color="auto"/>
            </w:tcBorders>
          </w:tcPr>
          <w:p w14:paraId="1E6D1186" w14:textId="7865AD70"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ES</w:t>
            </w:r>
          </w:p>
        </w:tc>
        <w:tc>
          <w:tcPr>
            <w:tcW w:w="332" w:type="dxa"/>
            <w:tcBorders>
              <w:top w:val="single" w:sz="4" w:space="0" w:color="auto"/>
              <w:left w:val="single" w:sz="4" w:space="0" w:color="auto"/>
              <w:bottom w:val="single" w:sz="4" w:space="0" w:color="auto"/>
              <w:right w:val="single" w:sz="4" w:space="0" w:color="auto"/>
            </w:tcBorders>
          </w:tcPr>
          <w:p w14:paraId="59461287" w14:textId="26B750A5" w:rsidR="00D52008" w:rsidRPr="002B19D1" w:rsidRDefault="00C40C01" w:rsidP="00EF0593">
            <w:pPr>
              <w:jc w:val="center"/>
              <w:rPr>
                <w:rFonts w:asciiTheme="majorHAnsi" w:hAnsiTheme="majorHAnsi"/>
                <w:sz w:val="20"/>
                <w:szCs w:val="20"/>
              </w:rPr>
            </w:pPr>
            <w:r w:rsidRPr="002B19D1">
              <w:rPr>
                <w:rFonts w:asciiTheme="majorHAnsi" w:hAnsiTheme="majorHAnsi"/>
                <w:sz w:val="20"/>
                <w:szCs w:val="20"/>
              </w:rPr>
              <w:t>P</w:t>
            </w:r>
          </w:p>
        </w:tc>
        <w:tc>
          <w:tcPr>
            <w:tcW w:w="332" w:type="dxa"/>
            <w:tcBorders>
              <w:top w:val="single" w:sz="4" w:space="0" w:color="auto"/>
              <w:left w:val="single" w:sz="4" w:space="0" w:color="auto"/>
              <w:bottom w:val="single" w:sz="4" w:space="0" w:color="auto"/>
              <w:right w:val="single" w:sz="4" w:space="0" w:color="auto"/>
            </w:tcBorders>
          </w:tcPr>
          <w:p w14:paraId="70419E81" w14:textId="77777777"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206AB66C"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38E514F1"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476134DF" w14:textId="77777777" w:rsidR="00D52008" w:rsidRPr="002B19D1" w:rsidRDefault="00D52008" w:rsidP="00EF0593">
            <w:pPr>
              <w:jc w:val="cente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77362840"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3B305E6" w14:textId="77777777" w:rsidR="00D52008" w:rsidRPr="002B19D1" w:rsidRDefault="00D52008" w:rsidP="00EF0593">
            <w:pPr>
              <w:jc w:val="center"/>
              <w:rPr>
                <w:rFonts w:asciiTheme="majorHAnsi" w:hAnsiTheme="majorHAnsi"/>
                <w:sz w:val="20"/>
                <w:szCs w:val="20"/>
              </w:rPr>
            </w:pPr>
          </w:p>
        </w:tc>
        <w:tc>
          <w:tcPr>
            <w:tcW w:w="389" w:type="dxa"/>
            <w:tcBorders>
              <w:top w:val="single" w:sz="4" w:space="0" w:color="auto"/>
              <w:left w:val="single" w:sz="4" w:space="0" w:color="auto"/>
              <w:bottom w:val="single" w:sz="4" w:space="0" w:color="auto"/>
              <w:right w:val="single" w:sz="4" w:space="0" w:color="auto"/>
            </w:tcBorders>
          </w:tcPr>
          <w:p w14:paraId="35F64310" w14:textId="77777777" w:rsidR="00D52008" w:rsidRPr="002B19D1" w:rsidRDefault="00D52008" w:rsidP="00EF0593">
            <w:pPr>
              <w:jc w:val="center"/>
              <w:rPr>
                <w:rFonts w:asciiTheme="majorHAnsi" w:hAnsiTheme="majorHAnsi"/>
                <w:sz w:val="20"/>
                <w:szCs w:val="20"/>
              </w:rPr>
            </w:pPr>
          </w:p>
        </w:tc>
        <w:tc>
          <w:tcPr>
            <w:tcW w:w="662" w:type="dxa"/>
            <w:tcBorders>
              <w:top w:val="single" w:sz="4" w:space="0" w:color="auto"/>
              <w:left w:val="single" w:sz="4" w:space="0" w:color="auto"/>
              <w:bottom w:val="single" w:sz="4" w:space="0" w:color="auto"/>
              <w:right w:val="single" w:sz="4" w:space="0" w:color="auto"/>
            </w:tcBorders>
          </w:tcPr>
          <w:p w14:paraId="4377960D"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5DC4575F"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5058D1DE"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A78233D" w14:textId="77777777" w:rsidR="00D52008" w:rsidRPr="002B19D1" w:rsidRDefault="00D52008" w:rsidP="00EF0593">
            <w:pPr>
              <w:jc w:val="center"/>
              <w:rPr>
                <w:rFonts w:asciiTheme="majorHAnsi" w:hAnsiTheme="majorHAnsi"/>
                <w:sz w:val="20"/>
                <w:szCs w:val="20"/>
              </w:rPr>
            </w:pPr>
          </w:p>
        </w:tc>
      </w:tr>
      <w:tr w:rsidR="00D52008" w:rsidRPr="002B19D1" w14:paraId="68B8CBA0" w14:textId="77777777" w:rsidTr="00EF0593">
        <w:trPr>
          <w:trHeight w:val="489"/>
        </w:trPr>
        <w:tc>
          <w:tcPr>
            <w:tcW w:w="3256" w:type="dxa"/>
            <w:tcBorders>
              <w:top w:val="single" w:sz="4" w:space="0" w:color="auto"/>
              <w:left w:val="single" w:sz="4" w:space="0" w:color="auto"/>
              <w:bottom w:val="single" w:sz="4" w:space="0" w:color="auto"/>
              <w:right w:val="single" w:sz="4" w:space="0" w:color="auto"/>
            </w:tcBorders>
            <w:shd w:val="pct10" w:color="auto" w:fill="auto"/>
            <w:hideMark/>
          </w:tcPr>
          <w:p w14:paraId="2F04FA6F" w14:textId="2F6C2529" w:rsidR="00D52008" w:rsidRPr="002B19D1" w:rsidRDefault="00D52008" w:rsidP="00D52008">
            <w:pPr>
              <w:jc w:val="center"/>
              <w:rPr>
                <w:rFonts w:asciiTheme="majorHAnsi" w:hAnsiTheme="majorHAnsi"/>
                <w:sz w:val="20"/>
                <w:szCs w:val="20"/>
              </w:rPr>
            </w:pPr>
            <w:r w:rsidRPr="002B19D1">
              <w:rPr>
                <w:rFonts w:asciiTheme="majorHAnsi" w:hAnsiTheme="majorHAnsi" w:cs="Times New Roman"/>
                <w:sz w:val="20"/>
                <w:szCs w:val="20"/>
              </w:rPr>
              <w:t>Unidad 2A</w:t>
            </w:r>
          </w:p>
        </w:tc>
        <w:tc>
          <w:tcPr>
            <w:tcW w:w="496" w:type="dxa"/>
            <w:tcBorders>
              <w:top w:val="single" w:sz="4" w:space="0" w:color="auto"/>
              <w:left w:val="single" w:sz="4" w:space="0" w:color="auto"/>
              <w:bottom w:val="single" w:sz="4" w:space="0" w:color="auto"/>
              <w:right w:val="single" w:sz="4" w:space="0" w:color="auto"/>
            </w:tcBorders>
          </w:tcPr>
          <w:p w14:paraId="6D084D43"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14:paraId="7288F47B" w14:textId="4599ADB0"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hideMark/>
          </w:tcPr>
          <w:p w14:paraId="0B17F751" w14:textId="1BEEF4CB" w:rsidR="00D52008" w:rsidRPr="002B19D1" w:rsidRDefault="00D52008" w:rsidP="00C40C01">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hideMark/>
          </w:tcPr>
          <w:p w14:paraId="31778FCE" w14:textId="5D83BC38" w:rsidR="00D52008" w:rsidRPr="002B19D1" w:rsidRDefault="00D52008" w:rsidP="00C40C01">
            <w:pPr>
              <w:tabs>
                <w:tab w:val="center" w:pos="175"/>
              </w:tabs>
              <w:rPr>
                <w:rFonts w:asciiTheme="majorHAnsi" w:hAnsiTheme="majorHAnsi"/>
                <w:sz w:val="20"/>
                <w:szCs w:val="20"/>
              </w:rPr>
            </w:pPr>
            <w:r w:rsidRPr="002B19D1">
              <w:rPr>
                <w:rFonts w:asciiTheme="majorHAnsi" w:hAnsiTheme="majorHAnsi"/>
                <w:sz w:val="20"/>
                <w:szCs w:val="20"/>
              </w:rPr>
              <w:tab/>
            </w:r>
          </w:p>
        </w:tc>
        <w:tc>
          <w:tcPr>
            <w:tcW w:w="332" w:type="dxa"/>
            <w:tcBorders>
              <w:top w:val="single" w:sz="4" w:space="0" w:color="auto"/>
              <w:left w:val="single" w:sz="4" w:space="0" w:color="auto"/>
              <w:bottom w:val="single" w:sz="4" w:space="0" w:color="auto"/>
              <w:right w:val="single" w:sz="4" w:space="0" w:color="auto"/>
            </w:tcBorders>
            <w:hideMark/>
          </w:tcPr>
          <w:p w14:paraId="52D4A036" w14:textId="75E09580"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4213114E" w14:textId="43D445F6" w:rsidR="00D52008" w:rsidRPr="002B19D1" w:rsidRDefault="00C40C01" w:rsidP="00EF0593">
            <w:pPr>
              <w:jc w:val="center"/>
              <w:rPr>
                <w:rFonts w:asciiTheme="majorHAnsi" w:hAnsiTheme="majorHAnsi"/>
                <w:sz w:val="20"/>
                <w:szCs w:val="20"/>
              </w:rPr>
            </w:pPr>
            <w:r w:rsidRPr="002B19D1">
              <w:rPr>
                <w:rFonts w:asciiTheme="majorHAnsi" w:hAnsiTheme="majorHAnsi"/>
                <w:sz w:val="20"/>
                <w:szCs w:val="20"/>
              </w:rPr>
              <w:t>T</w:t>
            </w:r>
          </w:p>
        </w:tc>
        <w:tc>
          <w:tcPr>
            <w:tcW w:w="333" w:type="dxa"/>
            <w:tcBorders>
              <w:top w:val="single" w:sz="4" w:space="0" w:color="auto"/>
              <w:left w:val="single" w:sz="4" w:space="0" w:color="auto"/>
              <w:bottom w:val="single" w:sz="4" w:space="0" w:color="auto"/>
              <w:right w:val="single" w:sz="4" w:space="0" w:color="auto"/>
            </w:tcBorders>
          </w:tcPr>
          <w:p w14:paraId="708BC76F" w14:textId="418CCEF3" w:rsidR="00D52008" w:rsidRPr="002B19D1" w:rsidRDefault="00C40C01" w:rsidP="00EF0593">
            <w:pPr>
              <w:jc w:val="center"/>
              <w:rPr>
                <w:rFonts w:asciiTheme="majorHAnsi" w:hAnsiTheme="majorHAnsi"/>
                <w:sz w:val="20"/>
                <w:szCs w:val="20"/>
              </w:rPr>
            </w:pPr>
            <w:r w:rsidRPr="002B19D1">
              <w:rPr>
                <w:rFonts w:asciiTheme="majorHAnsi" w:hAnsiTheme="majorHAnsi"/>
                <w:sz w:val="20"/>
                <w:szCs w:val="20"/>
              </w:rPr>
              <w:t>P</w:t>
            </w:r>
          </w:p>
        </w:tc>
        <w:tc>
          <w:tcPr>
            <w:tcW w:w="332" w:type="dxa"/>
            <w:tcBorders>
              <w:top w:val="single" w:sz="4" w:space="0" w:color="auto"/>
              <w:left w:val="single" w:sz="4" w:space="0" w:color="auto"/>
              <w:bottom w:val="single" w:sz="4" w:space="0" w:color="auto"/>
              <w:right w:val="single" w:sz="4" w:space="0" w:color="auto"/>
            </w:tcBorders>
          </w:tcPr>
          <w:p w14:paraId="3D6ECEF5" w14:textId="6CB1BFA6" w:rsidR="00D52008" w:rsidRPr="002B19D1" w:rsidRDefault="00C40C01" w:rsidP="00EF0593">
            <w:pPr>
              <w:jc w:val="center"/>
              <w:rPr>
                <w:rFonts w:asciiTheme="majorHAnsi" w:hAnsiTheme="majorHAnsi"/>
                <w:sz w:val="20"/>
                <w:szCs w:val="20"/>
              </w:rPr>
            </w:pPr>
            <w:r w:rsidRPr="002B19D1">
              <w:rPr>
                <w:rFonts w:asciiTheme="majorHAnsi" w:hAnsiTheme="majorHAnsi"/>
                <w:sz w:val="20"/>
                <w:szCs w:val="20"/>
              </w:rPr>
              <w:t>ES</w:t>
            </w:r>
          </w:p>
        </w:tc>
        <w:tc>
          <w:tcPr>
            <w:tcW w:w="332" w:type="dxa"/>
            <w:tcBorders>
              <w:top w:val="single" w:sz="4" w:space="0" w:color="auto"/>
              <w:left w:val="single" w:sz="4" w:space="0" w:color="auto"/>
              <w:bottom w:val="single" w:sz="4" w:space="0" w:color="auto"/>
              <w:right w:val="single" w:sz="4" w:space="0" w:color="auto"/>
            </w:tcBorders>
          </w:tcPr>
          <w:p w14:paraId="5F065A8E" w14:textId="77777777" w:rsidR="00D52008" w:rsidRPr="002B19D1" w:rsidRDefault="00D52008" w:rsidP="00EF0593">
            <w:pPr>
              <w:jc w:val="cente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11CCD35A"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9D4EE65" w14:textId="77777777" w:rsidR="00D52008" w:rsidRPr="002B19D1" w:rsidRDefault="00D52008" w:rsidP="00EF0593">
            <w:pPr>
              <w:jc w:val="center"/>
              <w:rPr>
                <w:rFonts w:asciiTheme="majorHAnsi" w:hAnsiTheme="majorHAnsi"/>
                <w:sz w:val="20"/>
                <w:szCs w:val="20"/>
              </w:rPr>
            </w:pPr>
          </w:p>
        </w:tc>
        <w:tc>
          <w:tcPr>
            <w:tcW w:w="389" w:type="dxa"/>
            <w:tcBorders>
              <w:top w:val="single" w:sz="4" w:space="0" w:color="auto"/>
              <w:left w:val="single" w:sz="4" w:space="0" w:color="auto"/>
              <w:bottom w:val="single" w:sz="4" w:space="0" w:color="auto"/>
              <w:right w:val="single" w:sz="4" w:space="0" w:color="auto"/>
            </w:tcBorders>
          </w:tcPr>
          <w:p w14:paraId="78CA9C90" w14:textId="77777777" w:rsidR="00D52008" w:rsidRPr="002B19D1" w:rsidRDefault="00D52008" w:rsidP="00EF0593">
            <w:pPr>
              <w:jc w:val="center"/>
              <w:rPr>
                <w:rFonts w:asciiTheme="majorHAnsi" w:hAnsiTheme="majorHAnsi"/>
                <w:sz w:val="20"/>
                <w:szCs w:val="20"/>
              </w:rPr>
            </w:pPr>
          </w:p>
        </w:tc>
        <w:tc>
          <w:tcPr>
            <w:tcW w:w="662" w:type="dxa"/>
            <w:tcBorders>
              <w:top w:val="single" w:sz="4" w:space="0" w:color="auto"/>
              <w:left w:val="single" w:sz="4" w:space="0" w:color="auto"/>
              <w:bottom w:val="single" w:sz="4" w:space="0" w:color="auto"/>
              <w:right w:val="single" w:sz="4" w:space="0" w:color="auto"/>
            </w:tcBorders>
          </w:tcPr>
          <w:p w14:paraId="0FE53488"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671CEE64"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5BF259E1"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B6EE79F" w14:textId="77777777" w:rsidR="00D52008" w:rsidRPr="002B19D1" w:rsidRDefault="00D52008" w:rsidP="00EF0593">
            <w:pPr>
              <w:jc w:val="center"/>
              <w:rPr>
                <w:rFonts w:asciiTheme="majorHAnsi" w:hAnsiTheme="majorHAnsi"/>
                <w:sz w:val="20"/>
                <w:szCs w:val="20"/>
              </w:rPr>
            </w:pPr>
          </w:p>
        </w:tc>
      </w:tr>
      <w:tr w:rsidR="00D52008" w:rsidRPr="002B19D1" w14:paraId="61EAF321" w14:textId="77777777" w:rsidTr="00EF0593">
        <w:trPr>
          <w:trHeight w:val="468"/>
        </w:trPr>
        <w:tc>
          <w:tcPr>
            <w:tcW w:w="3256" w:type="dxa"/>
            <w:tcBorders>
              <w:top w:val="single" w:sz="4" w:space="0" w:color="auto"/>
              <w:left w:val="single" w:sz="4" w:space="0" w:color="auto"/>
              <w:bottom w:val="single" w:sz="4" w:space="0" w:color="auto"/>
              <w:right w:val="single" w:sz="4" w:space="0" w:color="auto"/>
            </w:tcBorders>
            <w:shd w:val="pct10" w:color="auto" w:fill="auto"/>
            <w:hideMark/>
          </w:tcPr>
          <w:p w14:paraId="1468A58D" w14:textId="12852EDF" w:rsidR="00D52008" w:rsidRPr="002B19D1" w:rsidRDefault="00D52008" w:rsidP="00EF0593">
            <w:pPr>
              <w:jc w:val="center"/>
              <w:rPr>
                <w:rFonts w:asciiTheme="majorHAnsi" w:hAnsiTheme="majorHAnsi"/>
                <w:sz w:val="20"/>
                <w:szCs w:val="20"/>
              </w:rPr>
            </w:pPr>
            <w:r w:rsidRPr="002B19D1">
              <w:rPr>
                <w:rFonts w:asciiTheme="majorHAnsi" w:hAnsiTheme="majorHAnsi" w:cs="Times New Roman"/>
                <w:sz w:val="20"/>
                <w:szCs w:val="20"/>
              </w:rPr>
              <w:t>Unidad 2 B</w:t>
            </w:r>
          </w:p>
        </w:tc>
        <w:tc>
          <w:tcPr>
            <w:tcW w:w="496" w:type="dxa"/>
            <w:tcBorders>
              <w:top w:val="single" w:sz="4" w:space="0" w:color="auto"/>
              <w:left w:val="single" w:sz="4" w:space="0" w:color="auto"/>
              <w:bottom w:val="single" w:sz="4" w:space="0" w:color="auto"/>
              <w:right w:val="single" w:sz="4" w:space="0" w:color="auto"/>
            </w:tcBorders>
          </w:tcPr>
          <w:p w14:paraId="0DA3BF55"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tcPr>
          <w:p w14:paraId="5DEFE0B1" w14:textId="77777777"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tcPr>
          <w:p w14:paraId="568BC4B6"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4B064EDC"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4C0C3878" w14:textId="78BBEABC"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0BDF38AD" w14:textId="069A0F83"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0D8DF99A"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1AAD37A1"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023BD530" w14:textId="21D8A024" w:rsidR="00D52008" w:rsidRPr="002B19D1" w:rsidRDefault="00C40C01" w:rsidP="00EF0593">
            <w:pPr>
              <w:rPr>
                <w:rFonts w:asciiTheme="majorHAnsi" w:hAnsiTheme="majorHAnsi"/>
                <w:sz w:val="20"/>
                <w:szCs w:val="20"/>
              </w:rPr>
            </w:pPr>
            <w:r w:rsidRPr="002B19D1">
              <w:rPr>
                <w:rFonts w:asciiTheme="majorHAnsi" w:hAnsiTheme="majorHAnsi"/>
                <w:sz w:val="20"/>
                <w:szCs w:val="20"/>
              </w:rPr>
              <w:t>T</w:t>
            </w:r>
          </w:p>
        </w:tc>
        <w:tc>
          <w:tcPr>
            <w:tcW w:w="591" w:type="dxa"/>
            <w:tcBorders>
              <w:top w:val="single" w:sz="4" w:space="0" w:color="auto"/>
              <w:left w:val="single" w:sz="4" w:space="0" w:color="auto"/>
              <w:bottom w:val="single" w:sz="4" w:space="0" w:color="auto"/>
              <w:right w:val="single" w:sz="4" w:space="0" w:color="auto"/>
            </w:tcBorders>
          </w:tcPr>
          <w:p w14:paraId="4C6E40AB" w14:textId="0E8438DB" w:rsidR="00D52008" w:rsidRPr="002B19D1" w:rsidRDefault="00C40C01" w:rsidP="00EF0593">
            <w:pPr>
              <w:rPr>
                <w:rFonts w:asciiTheme="majorHAnsi" w:hAnsiTheme="majorHAnsi"/>
                <w:sz w:val="20"/>
                <w:szCs w:val="20"/>
              </w:rPr>
            </w:pPr>
            <w:r w:rsidRPr="002B19D1">
              <w:rPr>
                <w:rFonts w:asciiTheme="majorHAnsi" w:hAnsiTheme="majorHAnsi"/>
                <w:sz w:val="20"/>
                <w:szCs w:val="20"/>
              </w:rPr>
              <w:t>T</w:t>
            </w:r>
          </w:p>
        </w:tc>
        <w:tc>
          <w:tcPr>
            <w:tcW w:w="526" w:type="dxa"/>
            <w:tcBorders>
              <w:top w:val="single" w:sz="4" w:space="0" w:color="auto"/>
              <w:left w:val="single" w:sz="4" w:space="0" w:color="auto"/>
              <w:bottom w:val="single" w:sz="4" w:space="0" w:color="auto"/>
              <w:right w:val="single" w:sz="4" w:space="0" w:color="auto"/>
            </w:tcBorders>
          </w:tcPr>
          <w:p w14:paraId="3CB3BCBC" w14:textId="0185F0BF" w:rsidR="00D52008" w:rsidRPr="002B19D1" w:rsidRDefault="00C40C01" w:rsidP="00EF0593">
            <w:pPr>
              <w:jc w:val="center"/>
              <w:rPr>
                <w:rFonts w:asciiTheme="majorHAnsi" w:hAnsiTheme="majorHAnsi"/>
                <w:sz w:val="20"/>
                <w:szCs w:val="20"/>
              </w:rPr>
            </w:pPr>
            <w:r w:rsidRPr="002B19D1">
              <w:rPr>
                <w:rFonts w:asciiTheme="majorHAnsi" w:hAnsiTheme="majorHAnsi"/>
                <w:sz w:val="20"/>
                <w:szCs w:val="20"/>
              </w:rPr>
              <w:t>P</w:t>
            </w:r>
          </w:p>
        </w:tc>
        <w:tc>
          <w:tcPr>
            <w:tcW w:w="389" w:type="dxa"/>
            <w:tcBorders>
              <w:top w:val="single" w:sz="4" w:space="0" w:color="auto"/>
              <w:left w:val="single" w:sz="4" w:space="0" w:color="auto"/>
              <w:bottom w:val="single" w:sz="4" w:space="0" w:color="auto"/>
              <w:right w:val="single" w:sz="4" w:space="0" w:color="auto"/>
            </w:tcBorders>
          </w:tcPr>
          <w:p w14:paraId="565C5642" w14:textId="033A83E7" w:rsidR="00D52008" w:rsidRPr="002B19D1" w:rsidRDefault="00C40C01" w:rsidP="00EF0593">
            <w:pPr>
              <w:jc w:val="center"/>
              <w:rPr>
                <w:rFonts w:asciiTheme="majorHAnsi" w:hAnsiTheme="majorHAnsi"/>
                <w:sz w:val="20"/>
                <w:szCs w:val="20"/>
              </w:rPr>
            </w:pPr>
            <w:r w:rsidRPr="002B19D1">
              <w:rPr>
                <w:rFonts w:asciiTheme="majorHAnsi" w:hAnsiTheme="majorHAnsi"/>
                <w:sz w:val="20"/>
                <w:szCs w:val="20"/>
              </w:rPr>
              <w:t>ES</w:t>
            </w:r>
          </w:p>
        </w:tc>
        <w:tc>
          <w:tcPr>
            <w:tcW w:w="662" w:type="dxa"/>
            <w:tcBorders>
              <w:top w:val="single" w:sz="4" w:space="0" w:color="auto"/>
              <w:left w:val="single" w:sz="4" w:space="0" w:color="auto"/>
              <w:bottom w:val="single" w:sz="4" w:space="0" w:color="auto"/>
              <w:right w:val="single" w:sz="4" w:space="0" w:color="auto"/>
            </w:tcBorders>
          </w:tcPr>
          <w:p w14:paraId="2F65F346"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7532A156"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32646970"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512DB7A4" w14:textId="77777777" w:rsidR="00D52008" w:rsidRPr="002B19D1" w:rsidRDefault="00D52008" w:rsidP="00EF0593">
            <w:pPr>
              <w:jc w:val="center"/>
              <w:rPr>
                <w:rFonts w:asciiTheme="majorHAnsi" w:hAnsiTheme="majorHAnsi"/>
                <w:sz w:val="20"/>
                <w:szCs w:val="20"/>
              </w:rPr>
            </w:pPr>
          </w:p>
        </w:tc>
      </w:tr>
      <w:tr w:rsidR="00D52008" w:rsidRPr="002B19D1" w14:paraId="504F446C" w14:textId="77777777" w:rsidTr="00EF0593">
        <w:trPr>
          <w:trHeight w:val="394"/>
        </w:trPr>
        <w:tc>
          <w:tcPr>
            <w:tcW w:w="3256" w:type="dxa"/>
            <w:tcBorders>
              <w:top w:val="single" w:sz="4" w:space="0" w:color="auto"/>
              <w:left w:val="single" w:sz="4" w:space="0" w:color="auto"/>
              <w:bottom w:val="single" w:sz="4" w:space="0" w:color="auto"/>
              <w:right w:val="single" w:sz="4" w:space="0" w:color="auto"/>
            </w:tcBorders>
            <w:shd w:val="pct10" w:color="auto" w:fill="auto"/>
          </w:tcPr>
          <w:p w14:paraId="14E7FB77" w14:textId="794244A4" w:rsidR="00D52008" w:rsidRPr="002B19D1" w:rsidRDefault="00D52008" w:rsidP="00C40C01">
            <w:pPr>
              <w:jc w:val="center"/>
              <w:rPr>
                <w:rFonts w:asciiTheme="majorHAnsi" w:hAnsiTheme="majorHAnsi" w:cs="Times New Roman"/>
                <w:sz w:val="20"/>
                <w:szCs w:val="20"/>
              </w:rPr>
            </w:pPr>
            <w:r w:rsidRPr="002B19D1">
              <w:rPr>
                <w:rFonts w:asciiTheme="majorHAnsi" w:hAnsiTheme="majorHAnsi" w:cs="Times New Roman"/>
                <w:sz w:val="20"/>
                <w:szCs w:val="20"/>
              </w:rPr>
              <w:t>Parcial</w:t>
            </w:r>
            <w:r w:rsidR="00C40C01" w:rsidRPr="002B19D1">
              <w:rPr>
                <w:rFonts w:asciiTheme="majorHAnsi" w:hAnsiTheme="majorHAnsi" w:cs="Times New Roman"/>
                <w:sz w:val="20"/>
                <w:szCs w:val="20"/>
              </w:rPr>
              <w:t>, devoluciones, recuperatorios y cierre de notas. Firma de libretas.</w:t>
            </w:r>
          </w:p>
        </w:tc>
        <w:tc>
          <w:tcPr>
            <w:tcW w:w="496" w:type="dxa"/>
            <w:tcBorders>
              <w:top w:val="single" w:sz="4" w:space="0" w:color="auto"/>
              <w:left w:val="single" w:sz="4" w:space="0" w:color="auto"/>
              <w:bottom w:val="single" w:sz="4" w:space="0" w:color="auto"/>
              <w:right w:val="single" w:sz="4" w:space="0" w:color="auto"/>
            </w:tcBorders>
          </w:tcPr>
          <w:p w14:paraId="22A6B589" w14:textId="77777777" w:rsidR="00D52008" w:rsidRPr="002B19D1" w:rsidRDefault="00D52008" w:rsidP="00EF0593">
            <w:pPr>
              <w:jc w:val="center"/>
              <w:rPr>
                <w:rFonts w:asciiTheme="majorHAnsi" w:hAnsiTheme="majorHAnsi"/>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8F102C" w14:textId="77777777" w:rsidR="00D52008" w:rsidRPr="002B19D1" w:rsidRDefault="00D52008" w:rsidP="00EF0593">
            <w:pPr>
              <w:jc w:val="center"/>
              <w:rPr>
                <w:rFonts w:asciiTheme="majorHAnsi" w:hAnsiTheme="majorHAnsi"/>
                <w:sz w:val="20"/>
                <w:szCs w:val="20"/>
              </w:rPr>
            </w:pPr>
          </w:p>
        </w:tc>
        <w:tc>
          <w:tcPr>
            <w:tcW w:w="340" w:type="dxa"/>
            <w:tcBorders>
              <w:top w:val="single" w:sz="4" w:space="0" w:color="auto"/>
              <w:left w:val="single" w:sz="4" w:space="0" w:color="auto"/>
              <w:bottom w:val="single" w:sz="4" w:space="0" w:color="auto"/>
              <w:right w:val="single" w:sz="4" w:space="0" w:color="auto"/>
            </w:tcBorders>
          </w:tcPr>
          <w:p w14:paraId="3B6C6C29"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497E2441"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0741B6C5"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7F0D5F48" w14:textId="77777777" w:rsidR="00D52008" w:rsidRPr="002B19D1" w:rsidRDefault="00D52008" w:rsidP="00EF0593">
            <w:pPr>
              <w:jc w:val="center"/>
              <w:rPr>
                <w:rFonts w:asciiTheme="majorHAnsi" w:hAnsiTheme="majorHAnsi"/>
                <w:sz w:val="20"/>
                <w:szCs w:val="20"/>
              </w:rPr>
            </w:pPr>
          </w:p>
        </w:tc>
        <w:tc>
          <w:tcPr>
            <w:tcW w:w="333" w:type="dxa"/>
            <w:tcBorders>
              <w:top w:val="single" w:sz="4" w:space="0" w:color="auto"/>
              <w:left w:val="single" w:sz="4" w:space="0" w:color="auto"/>
              <w:bottom w:val="single" w:sz="4" w:space="0" w:color="auto"/>
              <w:right w:val="single" w:sz="4" w:space="0" w:color="auto"/>
            </w:tcBorders>
          </w:tcPr>
          <w:p w14:paraId="3F0D4471"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7B07837B" w14:textId="77777777" w:rsidR="00D52008" w:rsidRPr="002B19D1" w:rsidRDefault="00D52008" w:rsidP="00EF0593">
            <w:pPr>
              <w:jc w:val="center"/>
              <w:rPr>
                <w:rFonts w:asciiTheme="majorHAnsi" w:hAnsiTheme="majorHAnsi"/>
                <w:sz w:val="20"/>
                <w:szCs w:val="20"/>
              </w:rPr>
            </w:pPr>
          </w:p>
        </w:tc>
        <w:tc>
          <w:tcPr>
            <w:tcW w:w="332" w:type="dxa"/>
            <w:tcBorders>
              <w:top w:val="single" w:sz="4" w:space="0" w:color="auto"/>
              <w:left w:val="single" w:sz="4" w:space="0" w:color="auto"/>
              <w:bottom w:val="single" w:sz="4" w:space="0" w:color="auto"/>
              <w:right w:val="single" w:sz="4" w:space="0" w:color="auto"/>
            </w:tcBorders>
          </w:tcPr>
          <w:p w14:paraId="6A4BFD1E" w14:textId="77777777" w:rsidR="00D52008" w:rsidRPr="002B19D1" w:rsidRDefault="00D52008" w:rsidP="00EF0593">
            <w:pPr>
              <w:jc w:val="center"/>
              <w:rPr>
                <w:rFonts w:asciiTheme="majorHAnsi" w:hAnsiTheme="majorHAnsi"/>
                <w:sz w:val="20"/>
                <w:szCs w:val="20"/>
              </w:rPr>
            </w:pPr>
          </w:p>
        </w:tc>
        <w:tc>
          <w:tcPr>
            <w:tcW w:w="591" w:type="dxa"/>
            <w:tcBorders>
              <w:top w:val="single" w:sz="4" w:space="0" w:color="auto"/>
              <w:left w:val="single" w:sz="4" w:space="0" w:color="auto"/>
              <w:bottom w:val="single" w:sz="4" w:space="0" w:color="auto"/>
              <w:right w:val="single" w:sz="4" w:space="0" w:color="auto"/>
            </w:tcBorders>
          </w:tcPr>
          <w:p w14:paraId="003A566C" w14:textId="77777777" w:rsidR="00D52008" w:rsidRPr="002B19D1" w:rsidRDefault="00D52008" w:rsidP="00EF0593">
            <w:pPr>
              <w:jc w:val="center"/>
              <w:rPr>
                <w:rFonts w:asciiTheme="majorHAnsi" w:hAnsiTheme="majorHAnsi"/>
                <w:sz w:val="20"/>
                <w:szCs w:val="20"/>
              </w:rPr>
            </w:pPr>
          </w:p>
        </w:tc>
        <w:tc>
          <w:tcPr>
            <w:tcW w:w="526" w:type="dxa"/>
            <w:tcBorders>
              <w:top w:val="single" w:sz="4" w:space="0" w:color="auto"/>
              <w:left w:val="single" w:sz="4" w:space="0" w:color="auto"/>
              <w:bottom w:val="single" w:sz="4" w:space="0" w:color="auto"/>
              <w:right w:val="single" w:sz="4" w:space="0" w:color="auto"/>
            </w:tcBorders>
          </w:tcPr>
          <w:p w14:paraId="59121DA3" w14:textId="77777777" w:rsidR="00D52008" w:rsidRPr="002B19D1" w:rsidRDefault="00D52008" w:rsidP="00EF0593">
            <w:pPr>
              <w:jc w:val="center"/>
              <w:rPr>
                <w:rFonts w:asciiTheme="majorHAnsi" w:hAnsiTheme="majorHAnsi"/>
                <w:sz w:val="20"/>
                <w:szCs w:val="20"/>
              </w:rPr>
            </w:pPr>
          </w:p>
        </w:tc>
        <w:tc>
          <w:tcPr>
            <w:tcW w:w="389" w:type="dxa"/>
            <w:tcBorders>
              <w:top w:val="single" w:sz="4" w:space="0" w:color="auto"/>
              <w:left w:val="single" w:sz="4" w:space="0" w:color="auto"/>
              <w:bottom w:val="single" w:sz="4" w:space="0" w:color="auto"/>
              <w:right w:val="single" w:sz="4" w:space="0" w:color="auto"/>
            </w:tcBorders>
          </w:tcPr>
          <w:p w14:paraId="2707DD18" w14:textId="77777777" w:rsidR="00D52008" w:rsidRPr="002B19D1" w:rsidRDefault="00D52008" w:rsidP="00EF0593">
            <w:pPr>
              <w:jc w:val="center"/>
              <w:rPr>
                <w:rFonts w:asciiTheme="majorHAnsi" w:hAnsiTheme="majorHAnsi"/>
                <w:sz w:val="20"/>
                <w:szCs w:val="20"/>
              </w:rPr>
            </w:pPr>
          </w:p>
        </w:tc>
        <w:tc>
          <w:tcPr>
            <w:tcW w:w="662" w:type="dxa"/>
            <w:tcBorders>
              <w:top w:val="single" w:sz="4" w:space="0" w:color="auto"/>
              <w:left w:val="single" w:sz="4" w:space="0" w:color="auto"/>
              <w:bottom w:val="single" w:sz="4" w:space="0" w:color="auto"/>
              <w:right w:val="single" w:sz="4" w:space="0" w:color="auto"/>
            </w:tcBorders>
          </w:tcPr>
          <w:p w14:paraId="73B9B2A3"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526" w:type="dxa"/>
            <w:tcBorders>
              <w:top w:val="single" w:sz="4" w:space="0" w:color="auto"/>
              <w:left w:val="single" w:sz="4" w:space="0" w:color="auto"/>
              <w:bottom w:val="single" w:sz="4" w:space="0" w:color="auto"/>
              <w:right w:val="single" w:sz="4" w:space="0" w:color="auto"/>
            </w:tcBorders>
          </w:tcPr>
          <w:p w14:paraId="36071E03"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526" w:type="dxa"/>
            <w:tcBorders>
              <w:top w:val="single" w:sz="4" w:space="0" w:color="auto"/>
              <w:left w:val="single" w:sz="4" w:space="0" w:color="auto"/>
              <w:bottom w:val="single" w:sz="4" w:space="0" w:color="auto"/>
              <w:right w:val="single" w:sz="4" w:space="0" w:color="auto"/>
            </w:tcBorders>
          </w:tcPr>
          <w:p w14:paraId="4A172A3D" w14:textId="77777777" w:rsidR="00D52008" w:rsidRPr="002B19D1" w:rsidRDefault="00D52008" w:rsidP="00EF0593">
            <w:pPr>
              <w:jc w:val="center"/>
              <w:rPr>
                <w:rFonts w:asciiTheme="majorHAnsi" w:hAnsiTheme="majorHAnsi"/>
                <w:sz w:val="20"/>
                <w:szCs w:val="20"/>
              </w:rPr>
            </w:pPr>
            <w:r w:rsidRPr="002B19D1">
              <w:rPr>
                <w:rFonts w:asciiTheme="majorHAnsi" w:hAnsiTheme="majorHAnsi"/>
                <w:sz w:val="20"/>
                <w:szCs w:val="20"/>
              </w:rPr>
              <w:t>P</w:t>
            </w:r>
          </w:p>
        </w:tc>
        <w:tc>
          <w:tcPr>
            <w:tcW w:w="526" w:type="dxa"/>
            <w:tcBorders>
              <w:top w:val="single" w:sz="4" w:space="0" w:color="auto"/>
              <w:left w:val="single" w:sz="4" w:space="0" w:color="auto"/>
              <w:bottom w:val="single" w:sz="4" w:space="0" w:color="auto"/>
              <w:right w:val="single" w:sz="4" w:space="0" w:color="auto"/>
            </w:tcBorders>
          </w:tcPr>
          <w:p w14:paraId="75BC3522" w14:textId="77777777" w:rsidR="00D52008" w:rsidRPr="002B19D1" w:rsidRDefault="00D52008" w:rsidP="00EF0593">
            <w:pPr>
              <w:rPr>
                <w:rFonts w:asciiTheme="majorHAnsi" w:hAnsiTheme="majorHAnsi"/>
                <w:sz w:val="20"/>
                <w:szCs w:val="20"/>
              </w:rPr>
            </w:pPr>
            <w:r w:rsidRPr="002B19D1">
              <w:rPr>
                <w:rFonts w:asciiTheme="majorHAnsi" w:hAnsiTheme="majorHAnsi"/>
                <w:sz w:val="20"/>
                <w:szCs w:val="20"/>
              </w:rPr>
              <w:t>P</w:t>
            </w:r>
          </w:p>
        </w:tc>
      </w:tr>
    </w:tbl>
    <w:p w14:paraId="0CF7FB9A" w14:textId="77777777" w:rsidR="00D52008" w:rsidRPr="002B19D1" w:rsidRDefault="00D52008" w:rsidP="00D52008">
      <w:pPr>
        <w:rPr>
          <w:rFonts w:asciiTheme="majorHAnsi" w:hAnsiTheme="majorHAnsi"/>
          <w:b/>
          <w:sz w:val="20"/>
          <w:szCs w:val="20"/>
        </w:rPr>
      </w:pPr>
    </w:p>
    <w:p w14:paraId="1AD26E90" w14:textId="77777777" w:rsidR="00D52008" w:rsidRPr="002B19D1" w:rsidRDefault="00D52008" w:rsidP="00D52008">
      <w:pPr>
        <w:rPr>
          <w:rFonts w:asciiTheme="majorHAnsi" w:hAnsiTheme="majorHAnsi"/>
          <w:sz w:val="20"/>
          <w:szCs w:val="20"/>
        </w:rPr>
      </w:pPr>
    </w:p>
    <w:p w14:paraId="7258C13F" w14:textId="01E5515D" w:rsidR="008F7440" w:rsidRPr="002B19D1" w:rsidRDefault="008562CF" w:rsidP="00FB181C">
      <w:pPr>
        <w:jc w:val="both"/>
        <w:rPr>
          <w:rFonts w:asciiTheme="majorHAnsi" w:hAnsiTheme="majorHAnsi" w:cs="Times New Roman"/>
          <w:b/>
          <w:sz w:val="20"/>
          <w:szCs w:val="20"/>
        </w:rPr>
      </w:pPr>
      <w:r w:rsidRPr="002B19D1">
        <w:rPr>
          <w:rFonts w:asciiTheme="majorHAnsi" w:hAnsiTheme="majorHAnsi" w:cs="Times New Roman"/>
          <w:b/>
          <w:sz w:val="20"/>
          <w:szCs w:val="20"/>
        </w:rPr>
        <w:t>T: clases teóricas expositivas</w:t>
      </w:r>
    </w:p>
    <w:p w14:paraId="556EFE6D" w14:textId="4C286D52" w:rsidR="008562CF" w:rsidRPr="002B19D1" w:rsidRDefault="008562CF" w:rsidP="00FB181C">
      <w:pPr>
        <w:jc w:val="both"/>
        <w:rPr>
          <w:rFonts w:asciiTheme="majorHAnsi" w:hAnsiTheme="majorHAnsi" w:cs="Times New Roman"/>
          <w:b/>
          <w:sz w:val="20"/>
          <w:szCs w:val="20"/>
        </w:rPr>
      </w:pPr>
      <w:r w:rsidRPr="002B19D1">
        <w:rPr>
          <w:rFonts w:asciiTheme="majorHAnsi" w:hAnsiTheme="majorHAnsi" w:cs="Times New Roman"/>
          <w:b/>
          <w:sz w:val="20"/>
          <w:szCs w:val="20"/>
        </w:rPr>
        <w:t>TP : Clases expositivas con exposiciones de textos por estudiantes</w:t>
      </w:r>
    </w:p>
    <w:p w14:paraId="45F6CE16" w14:textId="1A60BABD" w:rsidR="008562CF" w:rsidRPr="002B19D1" w:rsidRDefault="008562CF" w:rsidP="00FB181C">
      <w:pPr>
        <w:jc w:val="both"/>
        <w:rPr>
          <w:rFonts w:asciiTheme="majorHAnsi" w:hAnsiTheme="majorHAnsi" w:cs="Times New Roman"/>
          <w:b/>
          <w:sz w:val="20"/>
          <w:szCs w:val="20"/>
        </w:rPr>
      </w:pPr>
      <w:r w:rsidRPr="002B19D1">
        <w:rPr>
          <w:rFonts w:asciiTheme="majorHAnsi" w:hAnsiTheme="majorHAnsi" w:cs="Times New Roman"/>
          <w:b/>
          <w:sz w:val="20"/>
          <w:szCs w:val="20"/>
        </w:rPr>
        <w:t>P: Clases de trabajo sobre materiales y textos en forma grupal o individual y con puesta en común oral y/o trabajo escritos.</w:t>
      </w:r>
    </w:p>
    <w:p w14:paraId="7AE999A4" w14:textId="7518A8C6" w:rsidR="008562CF" w:rsidRPr="002B19D1" w:rsidRDefault="008562CF" w:rsidP="00FB181C">
      <w:pPr>
        <w:jc w:val="both"/>
        <w:rPr>
          <w:rFonts w:asciiTheme="majorHAnsi" w:hAnsiTheme="majorHAnsi" w:cs="Times New Roman"/>
          <w:b/>
          <w:sz w:val="20"/>
          <w:szCs w:val="20"/>
        </w:rPr>
      </w:pPr>
      <w:r w:rsidRPr="002B19D1">
        <w:rPr>
          <w:rFonts w:asciiTheme="majorHAnsi" w:hAnsiTheme="majorHAnsi" w:cs="Times New Roman"/>
          <w:b/>
          <w:sz w:val="20"/>
          <w:szCs w:val="20"/>
        </w:rPr>
        <w:t>ES: Encuentros virtuales sincrónicos</w:t>
      </w:r>
    </w:p>
    <w:p w14:paraId="51FA7151" w14:textId="77777777" w:rsidR="00EB2711" w:rsidRPr="002B19D1" w:rsidRDefault="00EB2711" w:rsidP="00EB2711">
      <w:pPr>
        <w:pBdr>
          <w:top w:val="single" w:sz="4" w:space="1" w:color="auto"/>
        </w:pBdr>
        <w:jc w:val="both"/>
        <w:rPr>
          <w:rFonts w:asciiTheme="majorHAnsi" w:hAnsiTheme="majorHAnsi" w:cs="Times New Roman"/>
          <w:b/>
          <w:sz w:val="20"/>
          <w:szCs w:val="20"/>
        </w:rPr>
      </w:pPr>
    </w:p>
    <w:p w14:paraId="0FDA0BC4" w14:textId="08E580AC" w:rsidR="005B0CBC" w:rsidRPr="002B19D1" w:rsidRDefault="00073986" w:rsidP="00696C2E">
      <w:pPr>
        <w:pBdr>
          <w:top w:val="single" w:sz="4" w:space="1" w:color="auto"/>
          <w:left w:val="single" w:sz="4" w:space="4" w:color="auto"/>
          <w:bottom w:val="single" w:sz="4" w:space="1" w:color="auto"/>
          <w:right w:val="single" w:sz="4" w:space="4" w:color="auto"/>
        </w:pBdr>
        <w:spacing w:after="120"/>
        <w:jc w:val="both"/>
        <w:rPr>
          <w:rFonts w:asciiTheme="majorHAnsi" w:eastAsia="Calibri" w:hAnsiTheme="majorHAnsi" w:cs="Times New Roman"/>
          <w:sz w:val="20"/>
          <w:szCs w:val="20"/>
        </w:rPr>
      </w:pPr>
      <w:r w:rsidRPr="002B19D1">
        <w:rPr>
          <w:rFonts w:asciiTheme="majorHAnsi" w:hAnsiTheme="majorHAnsi" w:cs="Times New Roman"/>
          <w:b/>
          <w:sz w:val="20"/>
          <w:szCs w:val="20"/>
        </w:rPr>
        <w:t>Estrategias metodológicas</w:t>
      </w:r>
    </w:p>
    <w:p w14:paraId="3B0221CA" w14:textId="77777777" w:rsidR="008F7440" w:rsidRPr="002B19D1" w:rsidRDefault="008F7440" w:rsidP="005B0CBC">
      <w:pPr>
        <w:ind w:firstLine="340"/>
        <w:jc w:val="both"/>
        <w:rPr>
          <w:rFonts w:asciiTheme="majorHAnsi" w:hAnsiTheme="majorHAnsi" w:cs="Times New Roman"/>
          <w:sz w:val="20"/>
          <w:szCs w:val="20"/>
        </w:rPr>
      </w:pPr>
    </w:p>
    <w:p w14:paraId="5BD71614" w14:textId="31239534" w:rsidR="005B0CBC" w:rsidRPr="002B19D1" w:rsidRDefault="005B0CBC" w:rsidP="005B0CBC">
      <w:pPr>
        <w:ind w:firstLine="340"/>
        <w:jc w:val="both"/>
        <w:rPr>
          <w:rFonts w:asciiTheme="majorHAnsi" w:hAnsiTheme="majorHAnsi" w:cs="Times New Roman"/>
          <w:bCs/>
          <w:spacing w:val="-3"/>
          <w:sz w:val="20"/>
          <w:szCs w:val="20"/>
        </w:rPr>
      </w:pPr>
      <w:r w:rsidRPr="002B19D1">
        <w:rPr>
          <w:rFonts w:asciiTheme="majorHAnsi" w:hAnsiTheme="majorHAnsi" w:cs="Times New Roman"/>
          <w:sz w:val="20"/>
          <w:szCs w:val="20"/>
        </w:rPr>
        <w:t>Se parte de la postura de que cualquier proceso de aprendizaje que se emprenda deberá tener como premisa que el sujeto siempre sabe, esto permite considerar las creencias que tienen los sujetos sobre</w:t>
      </w:r>
      <w:r w:rsidR="006008F0" w:rsidRPr="002B19D1">
        <w:rPr>
          <w:rFonts w:asciiTheme="majorHAnsi" w:hAnsiTheme="majorHAnsi" w:cs="Times New Roman"/>
          <w:sz w:val="20"/>
          <w:szCs w:val="20"/>
        </w:rPr>
        <w:t xml:space="preserve"> el aprendizaje y la enseñanza y a</w:t>
      </w:r>
      <w:r w:rsidRPr="002B19D1">
        <w:rPr>
          <w:rFonts w:asciiTheme="majorHAnsi" w:hAnsiTheme="majorHAnsi" w:cs="Times New Roman"/>
          <w:sz w:val="20"/>
          <w:szCs w:val="20"/>
        </w:rPr>
        <w:t xml:space="preserve"> partir de ellas </w:t>
      </w:r>
      <w:r w:rsidR="006008F0" w:rsidRPr="002B19D1">
        <w:rPr>
          <w:rFonts w:asciiTheme="majorHAnsi" w:hAnsiTheme="majorHAnsi" w:cs="Times New Roman"/>
          <w:sz w:val="20"/>
          <w:szCs w:val="20"/>
        </w:rPr>
        <w:t>provocar reflexiones que deriven en</w:t>
      </w:r>
      <w:r w:rsidRPr="002B19D1">
        <w:rPr>
          <w:rFonts w:asciiTheme="majorHAnsi" w:hAnsiTheme="majorHAnsi" w:cs="Times New Roman"/>
          <w:sz w:val="20"/>
          <w:szCs w:val="20"/>
        </w:rPr>
        <w:t xml:space="preserve"> un conocimiento cualitativamente superior</w:t>
      </w:r>
      <w:r w:rsidR="006008F0" w:rsidRPr="002B19D1">
        <w:rPr>
          <w:rFonts w:asciiTheme="majorHAnsi" w:hAnsiTheme="majorHAnsi" w:cs="Times New Roman"/>
          <w:sz w:val="20"/>
          <w:szCs w:val="20"/>
        </w:rPr>
        <w:t xml:space="preserve"> al inicial</w:t>
      </w:r>
      <w:r w:rsidRPr="002B19D1">
        <w:rPr>
          <w:rFonts w:asciiTheme="majorHAnsi" w:hAnsiTheme="majorHAnsi" w:cs="Times New Roman"/>
          <w:sz w:val="20"/>
          <w:szCs w:val="20"/>
        </w:rPr>
        <w:t>. En este sentido, se priorizará la discusión de textos, la recuperación de saberes previos y los ejercicios de pensamiento comparativo, así como también, la articulación horizontal y en forma vertical con las distintas materias del plan de estudios (</w:t>
      </w:r>
      <w:r w:rsidRPr="002B19D1">
        <w:rPr>
          <w:rFonts w:asciiTheme="majorHAnsi" w:hAnsiTheme="majorHAnsi" w:cs="Times New Roman"/>
          <w:bCs/>
          <w:spacing w:val="-3"/>
          <w:sz w:val="20"/>
          <w:szCs w:val="20"/>
        </w:rPr>
        <w:t xml:space="preserve">Economía, Sociología, </w:t>
      </w:r>
      <w:r w:rsidR="006008F0" w:rsidRPr="002B19D1">
        <w:rPr>
          <w:rFonts w:asciiTheme="majorHAnsi" w:hAnsiTheme="majorHAnsi" w:cs="Times New Roman"/>
          <w:bCs/>
          <w:spacing w:val="-3"/>
          <w:sz w:val="20"/>
          <w:szCs w:val="20"/>
        </w:rPr>
        <w:t>Antropología</w:t>
      </w:r>
      <w:r w:rsidR="00CC6983" w:rsidRPr="002B19D1">
        <w:rPr>
          <w:rFonts w:asciiTheme="majorHAnsi" w:hAnsiTheme="majorHAnsi" w:cs="Times New Roman"/>
          <w:bCs/>
          <w:spacing w:val="-3"/>
          <w:sz w:val="20"/>
          <w:szCs w:val="20"/>
        </w:rPr>
        <w:t xml:space="preserve">, </w:t>
      </w:r>
      <w:r w:rsidRPr="002B19D1">
        <w:rPr>
          <w:rFonts w:asciiTheme="majorHAnsi" w:hAnsiTheme="majorHAnsi" w:cs="Times New Roman"/>
          <w:bCs/>
          <w:spacing w:val="-3"/>
          <w:sz w:val="20"/>
          <w:szCs w:val="20"/>
        </w:rPr>
        <w:t>Perspectiva Espacio-Temporal de Argentina y América, Historia II y III, Organización económica del espacio).</w:t>
      </w:r>
    </w:p>
    <w:p w14:paraId="6576D2FB" w14:textId="77777777" w:rsidR="005B0CBC" w:rsidRPr="002B19D1" w:rsidRDefault="005B0CBC" w:rsidP="005B0CBC">
      <w:pPr>
        <w:ind w:firstLine="340"/>
        <w:jc w:val="both"/>
        <w:rPr>
          <w:rFonts w:asciiTheme="majorHAnsi" w:hAnsiTheme="majorHAnsi" w:cs="Times New Roman"/>
          <w:sz w:val="20"/>
          <w:szCs w:val="20"/>
        </w:rPr>
      </w:pPr>
      <w:r w:rsidRPr="002B19D1">
        <w:rPr>
          <w:rFonts w:asciiTheme="majorHAnsi" w:hAnsiTheme="majorHAnsi" w:cs="Times New Roman"/>
          <w:sz w:val="20"/>
          <w:szCs w:val="20"/>
        </w:rPr>
        <w:t xml:space="preserve">La propuesta de intervención docente está orientada a provocar en los estudiantes la reconstrucción crítica del conocimiento. </w:t>
      </w:r>
    </w:p>
    <w:p w14:paraId="1A88DF99" w14:textId="77777777" w:rsidR="005B0CBC" w:rsidRPr="002B19D1" w:rsidRDefault="005B0CBC" w:rsidP="005B0CBC">
      <w:pPr>
        <w:ind w:firstLine="340"/>
        <w:jc w:val="both"/>
        <w:rPr>
          <w:rFonts w:asciiTheme="majorHAnsi" w:hAnsiTheme="majorHAnsi" w:cs="Times New Roman"/>
          <w:sz w:val="20"/>
          <w:szCs w:val="20"/>
        </w:rPr>
      </w:pPr>
      <w:r w:rsidRPr="002B19D1">
        <w:rPr>
          <w:rFonts w:asciiTheme="majorHAnsi" w:hAnsiTheme="majorHAnsi" w:cs="Times New Roman"/>
          <w:sz w:val="20"/>
          <w:szCs w:val="20"/>
        </w:rPr>
        <w:t xml:space="preserve">Se consideran una serie de principios que facilitarían las formas de enseñanza orientadas a aprendizajes significativos y una evaluación al servicio de esos aprendizajes. Dichos principios se relacionan con un tratamiento profundo de la información, la creación de oportunidades para aprender significativamente, la conexión con aprendizajes previos, etc. Se tratará que los estudiantes se involucren activamente en forma individual y grupal en el proceso de enseñanza aprendizaje a partir de las siguientes estrategias: </w:t>
      </w:r>
    </w:p>
    <w:p w14:paraId="0FF6A017" w14:textId="77777777" w:rsidR="00E00579" w:rsidRPr="002B19D1" w:rsidRDefault="00E00579" w:rsidP="005B0CBC">
      <w:pPr>
        <w:ind w:firstLine="340"/>
        <w:jc w:val="both"/>
        <w:rPr>
          <w:rFonts w:asciiTheme="majorHAnsi" w:hAnsiTheme="majorHAnsi" w:cs="Times New Roman"/>
          <w:sz w:val="20"/>
          <w:szCs w:val="20"/>
        </w:rPr>
      </w:pPr>
    </w:p>
    <w:p w14:paraId="03684BFB" w14:textId="77777777" w:rsidR="005B0CBC" w:rsidRPr="002B19D1" w:rsidRDefault="005B0CBC" w:rsidP="00521A32">
      <w:pPr>
        <w:pStyle w:val="Prrafodelista"/>
        <w:widowControl/>
        <w:numPr>
          <w:ilvl w:val="0"/>
          <w:numId w:val="15"/>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 xml:space="preserve">Aprendizaje cooperativo: mediante grupos de trabajo. </w:t>
      </w:r>
    </w:p>
    <w:p w14:paraId="53378372" w14:textId="74D968ED" w:rsidR="005B0CBC" w:rsidRPr="002B19D1" w:rsidRDefault="005B0CBC" w:rsidP="00521A32">
      <w:pPr>
        <w:pStyle w:val="Prrafodelista"/>
        <w:widowControl/>
        <w:numPr>
          <w:ilvl w:val="0"/>
          <w:numId w:val="15"/>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 xml:space="preserve">Aprendizaje interdisciplinario: integrando ideas que provengan de otros campos del saber: antropología, </w:t>
      </w:r>
      <w:r w:rsidR="00CC6983" w:rsidRPr="002B19D1">
        <w:rPr>
          <w:rFonts w:asciiTheme="majorHAnsi" w:hAnsiTheme="majorHAnsi" w:cs="Times New Roman"/>
          <w:sz w:val="20"/>
          <w:szCs w:val="20"/>
        </w:rPr>
        <w:t xml:space="preserve">arqueología, </w:t>
      </w:r>
      <w:r w:rsidRPr="002B19D1">
        <w:rPr>
          <w:rFonts w:asciiTheme="majorHAnsi" w:hAnsiTheme="majorHAnsi" w:cs="Times New Roman"/>
          <w:sz w:val="20"/>
          <w:szCs w:val="20"/>
        </w:rPr>
        <w:t xml:space="preserve">economía, sociología y geografía. </w:t>
      </w:r>
    </w:p>
    <w:p w14:paraId="13BA8D26" w14:textId="77777777" w:rsidR="005B0CBC" w:rsidRPr="002B19D1" w:rsidRDefault="005B0CBC" w:rsidP="00521A32">
      <w:pPr>
        <w:pStyle w:val="Prrafodelista"/>
        <w:widowControl/>
        <w:numPr>
          <w:ilvl w:val="0"/>
          <w:numId w:val="15"/>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Aprendizaje individualizado: posibilitando que cada estudiante trabaje la información de manera específica mediante diferentes actividades que permitan recuperar dicha información y posibilitando la producción de nuevos conocimientos.</w:t>
      </w:r>
    </w:p>
    <w:p w14:paraId="76C5B162" w14:textId="77777777" w:rsidR="005B0CBC" w:rsidRPr="002B19D1" w:rsidRDefault="005B0CBC" w:rsidP="005B0CBC">
      <w:pPr>
        <w:ind w:firstLine="360"/>
        <w:jc w:val="both"/>
        <w:rPr>
          <w:rFonts w:asciiTheme="majorHAnsi" w:hAnsiTheme="majorHAnsi" w:cs="Times New Roman"/>
          <w:sz w:val="20"/>
          <w:szCs w:val="20"/>
        </w:rPr>
      </w:pPr>
      <w:r w:rsidRPr="002B19D1">
        <w:rPr>
          <w:rFonts w:asciiTheme="majorHAnsi" w:hAnsiTheme="majorHAnsi" w:cs="Times New Roman"/>
          <w:sz w:val="20"/>
          <w:szCs w:val="20"/>
        </w:rPr>
        <w:t xml:space="preserve"> Con respecto a las actividades de aprendizaje, el desarrollo de los contenidos se realizará en forma teórico – práctica a través de: </w:t>
      </w:r>
    </w:p>
    <w:p w14:paraId="193300DA" w14:textId="77777777" w:rsidR="00E00579" w:rsidRPr="002B19D1" w:rsidRDefault="00E00579" w:rsidP="005B0CBC">
      <w:pPr>
        <w:ind w:firstLine="360"/>
        <w:jc w:val="both"/>
        <w:rPr>
          <w:rFonts w:asciiTheme="majorHAnsi" w:hAnsiTheme="majorHAnsi" w:cs="Times New Roman"/>
          <w:sz w:val="20"/>
          <w:szCs w:val="20"/>
        </w:rPr>
      </w:pPr>
    </w:p>
    <w:p w14:paraId="54B47599" w14:textId="2CCAEDE8" w:rsidR="005B0CBC" w:rsidRPr="002B19D1" w:rsidRDefault="005B0CBC" w:rsidP="00521A32">
      <w:pPr>
        <w:pStyle w:val="Prrafodelista"/>
        <w:numPr>
          <w:ilvl w:val="0"/>
          <w:numId w:val="3"/>
        </w:numPr>
        <w:jc w:val="both"/>
        <w:rPr>
          <w:rFonts w:asciiTheme="majorHAnsi" w:hAnsiTheme="majorHAnsi" w:cs="Times New Roman"/>
          <w:sz w:val="20"/>
          <w:szCs w:val="20"/>
        </w:rPr>
      </w:pPr>
      <w:r w:rsidRPr="002B19D1">
        <w:rPr>
          <w:rFonts w:asciiTheme="majorHAnsi" w:hAnsiTheme="majorHAnsi" w:cs="Times New Roman"/>
          <w:sz w:val="20"/>
          <w:szCs w:val="20"/>
        </w:rPr>
        <w:t xml:space="preserve">Exposición de temas por parte del docente acompañado de trabajos áulicos con bibliografía y fuentes </w:t>
      </w:r>
      <w:r w:rsidR="00073986" w:rsidRPr="002B19D1">
        <w:rPr>
          <w:rFonts w:asciiTheme="majorHAnsi" w:hAnsiTheme="majorHAnsi" w:cs="Times New Roman"/>
          <w:sz w:val="20"/>
          <w:szCs w:val="20"/>
        </w:rPr>
        <w:t>seleccionadas,</w:t>
      </w:r>
      <w:r w:rsidRPr="002B19D1">
        <w:rPr>
          <w:rFonts w:asciiTheme="majorHAnsi" w:hAnsiTheme="majorHAnsi" w:cs="Times New Roman"/>
          <w:sz w:val="20"/>
          <w:szCs w:val="20"/>
        </w:rPr>
        <w:t xml:space="preserve"> así como con otros soportes como imágenes y material audiovisual (entrevistas, videos, películas, etc.).</w:t>
      </w:r>
    </w:p>
    <w:p w14:paraId="2A105696" w14:textId="51F19FFD" w:rsidR="005B0CBC" w:rsidRPr="002B19D1" w:rsidRDefault="005B0CBC" w:rsidP="00521A32">
      <w:pPr>
        <w:pStyle w:val="Prrafodelista"/>
        <w:numPr>
          <w:ilvl w:val="0"/>
          <w:numId w:val="3"/>
        </w:numPr>
        <w:jc w:val="both"/>
        <w:rPr>
          <w:rFonts w:asciiTheme="majorHAnsi" w:hAnsiTheme="majorHAnsi" w:cs="Times New Roman"/>
          <w:sz w:val="20"/>
          <w:szCs w:val="20"/>
        </w:rPr>
      </w:pPr>
      <w:r w:rsidRPr="002B19D1">
        <w:rPr>
          <w:rFonts w:asciiTheme="majorHAnsi" w:hAnsiTheme="majorHAnsi" w:cs="Times New Roman"/>
          <w:sz w:val="20"/>
          <w:szCs w:val="20"/>
        </w:rPr>
        <w:t xml:space="preserve">Conformación de grupos de discusión con bibliografía </w:t>
      </w:r>
      <w:r w:rsidR="00073986" w:rsidRPr="002B19D1">
        <w:rPr>
          <w:rFonts w:asciiTheme="majorHAnsi" w:hAnsiTheme="majorHAnsi" w:cs="Times New Roman"/>
          <w:sz w:val="20"/>
          <w:szCs w:val="20"/>
        </w:rPr>
        <w:t>seleccionada,</w:t>
      </w:r>
      <w:r w:rsidRPr="002B19D1">
        <w:rPr>
          <w:rFonts w:asciiTheme="majorHAnsi" w:hAnsiTheme="majorHAnsi" w:cs="Times New Roman"/>
          <w:sz w:val="20"/>
          <w:szCs w:val="20"/>
        </w:rPr>
        <w:t xml:space="preserve"> así como con recortes de prensa escrita.</w:t>
      </w:r>
    </w:p>
    <w:p w14:paraId="70A55301" w14:textId="77777777" w:rsidR="005B0CBC" w:rsidRPr="002B19D1" w:rsidRDefault="005B0CBC" w:rsidP="00521A32">
      <w:pPr>
        <w:pStyle w:val="Prrafodelista"/>
        <w:numPr>
          <w:ilvl w:val="0"/>
          <w:numId w:val="3"/>
        </w:numPr>
        <w:jc w:val="both"/>
        <w:rPr>
          <w:rFonts w:asciiTheme="majorHAnsi" w:hAnsiTheme="majorHAnsi" w:cs="Times New Roman"/>
          <w:sz w:val="20"/>
          <w:szCs w:val="20"/>
        </w:rPr>
      </w:pPr>
      <w:r w:rsidRPr="002B19D1">
        <w:rPr>
          <w:rFonts w:asciiTheme="majorHAnsi" w:hAnsiTheme="majorHAnsi" w:cs="Times New Roman"/>
          <w:sz w:val="20"/>
          <w:szCs w:val="20"/>
        </w:rPr>
        <w:t>Búsqueda e investigación bibliográfica promoviendo la utilización de herramientas virtuales tales como bibliotecas, revistas especializadas, blogs, etc.</w:t>
      </w:r>
    </w:p>
    <w:p w14:paraId="116E3C09" w14:textId="77777777" w:rsidR="005B0CBC" w:rsidRPr="002B19D1" w:rsidRDefault="005B0CBC" w:rsidP="00521A32">
      <w:pPr>
        <w:pStyle w:val="Prrafodelista"/>
        <w:numPr>
          <w:ilvl w:val="0"/>
          <w:numId w:val="4"/>
        </w:numPr>
        <w:jc w:val="both"/>
        <w:rPr>
          <w:rFonts w:asciiTheme="majorHAnsi" w:hAnsiTheme="majorHAnsi" w:cs="Times New Roman"/>
          <w:sz w:val="20"/>
          <w:szCs w:val="20"/>
        </w:rPr>
      </w:pPr>
      <w:r w:rsidRPr="002B19D1">
        <w:rPr>
          <w:rFonts w:asciiTheme="majorHAnsi" w:hAnsiTheme="majorHAnsi" w:cs="Times New Roman"/>
          <w:sz w:val="20"/>
          <w:szCs w:val="20"/>
        </w:rPr>
        <w:t xml:space="preserve">Resolución de problemas y consignas a libro abierto. </w:t>
      </w:r>
    </w:p>
    <w:p w14:paraId="4D01E3AF" w14:textId="77777777" w:rsidR="005B0CBC" w:rsidRPr="002B19D1" w:rsidRDefault="005B0CBC" w:rsidP="00521A32">
      <w:pPr>
        <w:pStyle w:val="Prrafodelista"/>
        <w:numPr>
          <w:ilvl w:val="0"/>
          <w:numId w:val="4"/>
        </w:numPr>
        <w:jc w:val="both"/>
        <w:rPr>
          <w:rFonts w:asciiTheme="majorHAnsi" w:hAnsiTheme="majorHAnsi" w:cs="Times New Roman"/>
          <w:sz w:val="20"/>
          <w:szCs w:val="20"/>
        </w:rPr>
      </w:pPr>
      <w:r w:rsidRPr="002B19D1">
        <w:rPr>
          <w:rFonts w:asciiTheme="majorHAnsi" w:hAnsiTheme="majorHAnsi" w:cs="Times New Roman"/>
          <w:sz w:val="20"/>
          <w:szCs w:val="20"/>
        </w:rPr>
        <w:t xml:space="preserve">Promoción de la participación en eventos científicos (congresos – simposios – conferencias – etc.) </w:t>
      </w:r>
    </w:p>
    <w:p w14:paraId="5C88962D" w14:textId="77777777" w:rsidR="005B0CBC" w:rsidRPr="002B19D1" w:rsidRDefault="005B0CBC" w:rsidP="00521A32">
      <w:pPr>
        <w:pStyle w:val="Prrafodelista"/>
        <w:numPr>
          <w:ilvl w:val="0"/>
          <w:numId w:val="3"/>
        </w:numPr>
        <w:jc w:val="both"/>
        <w:rPr>
          <w:rFonts w:asciiTheme="majorHAnsi" w:hAnsiTheme="majorHAnsi" w:cs="Times New Roman"/>
          <w:sz w:val="20"/>
          <w:szCs w:val="20"/>
        </w:rPr>
      </w:pPr>
      <w:r w:rsidRPr="002B19D1">
        <w:rPr>
          <w:rFonts w:asciiTheme="majorHAnsi" w:hAnsiTheme="majorHAnsi" w:cs="Times New Roman"/>
          <w:sz w:val="20"/>
          <w:szCs w:val="20"/>
        </w:rPr>
        <w:t xml:space="preserve">Trabajos prácticos </w:t>
      </w:r>
      <w:r w:rsidR="00912024" w:rsidRPr="002B19D1">
        <w:rPr>
          <w:rFonts w:asciiTheme="majorHAnsi" w:hAnsiTheme="majorHAnsi" w:cs="Times New Roman"/>
          <w:sz w:val="20"/>
          <w:szCs w:val="20"/>
        </w:rPr>
        <w:t xml:space="preserve">grupales </w:t>
      </w:r>
      <w:r w:rsidRPr="002B19D1">
        <w:rPr>
          <w:rFonts w:asciiTheme="majorHAnsi" w:hAnsiTheme="majorHAnsi" w:cs="Times New Roman"/>
          <w:sz w:val="20"/>
          <w:szCs w:val="20"/>
        </w:rPr>
        <w:t>domiciliarios.</w:t>
      </w:r>
    </w:p>
    <w:p w14:paraId="7EF621DF" w14:textId="77777777" w:rsidR="005B0CBC" w:rsidRPr="002B19D1" w:rsidRDefault="005B0CBC" w:rsidP="00521A32">
      <w:pPr>
        <w:pStyle w:val="Prrafodelista"/>
        <w:numPr>
          <w:ilvl w:val="0"/>
          <w:numId w:val="3"/>
        </w:numPr>
        <w:jc w:val="both"/>
        <w:rPr>
          <w:rFonts w:asciiTheme="majorHAnsi" w:hAnsiTheme="majorHAnsi" w:cs="Times New Roman"/>
          <w:sz w:val="20"/>
          <w:szCs w:val="20"/>
        </w:rPr>
      </w:pPr>
      <w:r w:rsidRPr="002B19D1">
        <w:rPr>
          <w:rFonts w:asciiTheme="majorHAnsi" w:hAnsiTheme="majorHAnsi" w:cs="Times New Roman"/>
          <w:sz w:val="20"/>
          <w:szCs w:val="20"/>
        </w:rPr>
        <w:t>Evaluacion</w:t>
      </w:r>
      <w:r w:rsidR="00E00579" w:rsidRPr="002B19D1">
        <w:rPr>
          <w:rFonts w:asciiTheme="majorHAnsi" w:hAnsiTheme="majorHAnsi" w:cs="Times New Roman"/>
          <w:sz w:val="20"/>
          <w:szCs w:val="20"/>
        </w:rPr>
        <w:t xml:space="preserve">es presenciales individuales de carácter escrito y oral. </w:t>
      </w:r>
    </w:p>
    <w:p w14:paraId="437E6CEF" w14:textId="77777777" w:rsidR="005B0CBC" w:rsidRPr="002B19D1" w:rsidRDefault="005B0CBC" w:rsidP="005B0CBC">
      <w:pPr>
        <w:jc w:val="both"/>
        <w:rPr>
          <w:rFonts w:asciiTheme="majorHAnsi" w:hAnsiTheme="majorHAnsi" w:cs="Times New Roman"/>
          <w:sz w:val="20"/>
          <w:szCs w:val="20"/>
        </w:rPr>
      </w:pPr>
    </w:p>
    <w:p w14:paraId="0691DD07" w14:textId="77777777" w:rsidR="005B0CBC" w:rsidRPr="002B19D1" w:rsidRDefault="005B0CBC" w:rsidP="00EC1746">
      <w:pPr>
        <w:ind w:firstLine="708"/>
        <w:jc w:val="both"/>
        <w:rPr>
          <w:rFonts w:asciiTheme="majorHAnsi" w:hAnsiTheme="majorHAnsi" w:cs="Times New Roman"/>
          <w:sz w:val="20"/>
          <w:szCs w:val="20"/>
        </w:rPr>
      </w:pPr>
      <w:r w:rsidRPr="002B19D1">
        <w:rPr>
          <w:rFonts w:asciiTheme="majorHAnsi" w:hAnsiTheme="majorHAnsi" w:cs="Times New Roman"/>
          <w:sz w:val="20"/>
          <w:szCs w:val="20"/>
        </w:rPr>
        <w:t>Algunas de las competencias que aporta el espacio curricular a la práctica profesional del egresado son:</w:t>
      </w:r>
    </w:p>
    <w:p w14:paraId="24D91216" w14:textId="77777777" w:rsidR="00EE4BC6" w:rsidRPr="002B19D1" w:rsidRDefault="00EE4BC6" w:rsidP="005B0CBC">
      <w:pPr>
        <w:jc w:val="both"/>
        <w:rPr>
          <w:rFonts w:asciiTheme="majorHAnsi" w:hAnsiTheme="majorHAnsi" w:cs="Times New Roman"/>
          <w:sz w:val="20"/>
          <w:szCs w:val="20"/>
        </w:rPr>
      </w:pPr>
    </w:p>
    <w:p w14:paraId="3697A6D7" w14:textId="77777777" w:rsidR="005B0CBC" w:rsidRPr="002B19D1" w:rsidRDefault="005B0CBC" w:rsidP="00521A32">
      <w:pPr>
        <w:pStyle w:val="Prrafodelista"/>
        <w:widowControl/>
        <w:numPr>
          <w:ilvl w:val="0"/>
          <w:numId w:val="18"/>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 xml:space="preserve">Contenidos elementales para la comprensión </w:t>
      </w:r>
      <w:r w:rsidR="00BC2EF9" w:rsidRPr="002B19D1">
        <w:rPr>
          <w:rFonts w:asciiTheme="majorHAnsi" w:hAnsiTheme="majorHAnsi" w:cs="Times New Roman"/>
          <w:sz w:val="20"/>
          <w:szCs w:val="20"/>
        </w:rPr>
        <w:t>de la historia precolombina</w:t>
      </w:r>
      <w:r w:rsidR="008637DD" w:rsidRPr="002B19D1">
        <w:rPr>
          <w:rFonts w:asciiTheme="majorHAnsi" w:hAnsiTheme="majorHAnsi" w:cs="Times New Roman"/>
          <w:sz w:val="20"/>
          <w:szCs w:val="20"/>
        </w:rPr>
        <w:t xml:space="preserve"> y colonial americana.</w:t>
      </w:r>
    </w:p>
    <w:p w14:paraId="72E85F91" w14:textId="55BC3919" w:rsidR="008637DD" w:rsidRPr="002B19D1" w:rsidRDefault="008637DD" w:rsidP="00521A32">
      <w:pPr>
        <w:pStyle w:val="Prrafodelista"/>
        <w:widowControl/>
        <w:numPr>
          <w:ilvl w:val="0"/>
          <w:numId w:val="18"/>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Conocimientos acerca de los principales debates en relación al periodo precolombino y colonial americanos.</w:t>
      </w:r>
    </w:p>
    <w:p w14:paraId="57A7393B" w14:textId="77777777" w:rsidR="008637DD" w:rsidRPr="002B19D1" w:rsidRDefault="008637DD" w:rsidP="00521A32">
      <w:pPr>
        <w:pStyle w:val="Prrafodelista"/>
        <w:widowControl/>
        <w:numPr>
          <w:ilvl w:val="0"/>
          <w:numId w:val="18"/>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Introducción al análisis de fuentes documentales escritas y visuales.</w:t>
      </w:r>
    </w:p>
    <w:p w14:paraId="454B7A81" w14:textId="77777777" w:rsidR="008637DD" w:rsidRPr="002B19D1" w:rsidRDefault="008637DD" w:rsidP="00521A32">
      <w:pPr>
        <w:pStyle w:val="Prrafodelista"/>
        <w:widowControl/>
        <w:numPr>
          <w:ilvl w:val="0"/>
          <w:numId w:val="18"/>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 xml:space="preserve">Interpretación </w:t>
      </w:r>
      <w:r w:rsidR="00EE4BC6" w:rsidRPr="002B19D1">
        <w:rPr>
          <w:rFonts w:asciiTheme="majorHAnsi" w:hAnsiTheme="majorHAnsi" w:cs="Times New Roman"/>
          <w:sz w:val="20"/>
          <w:szCs w:val="20"/>
        </w:rPr>
        <w:t xml:space="preserve">critica de los principales debates en torno al sentido histórico de américa y las múltiples identidades contenidas en su historia y presente. </w:t>
      </w:r>
    </w:p>
    <w:p w14:paraId="7BA77A2E" w14:textId="47050FF9" w:rsidR="005B0CBC" w:rsidRPr="002B19D1" w:rsidRDefault="005B0CBC" w:rsidP="00521A32">
      <w:pPr>
        <w:pStyle w:val="Prrafodelista"/>
        <w:widowControl/>
        <w:numPr>
          <w:ilvl w:val="0"/>
          <w:numId w:val="18"/>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 xml:space="preserve">Destrezas para el trabajo con </w:t>
      </w:r>
      <w:r w:rsidR="00BC2EF9" w:rsidRPr="002B19D1">
        <w:rPr>
          <w:rFonts w:asciiTheme="majorHAnsi" w:hAnsiTheme="majorHAnsi" w:cs="Times New Roman"/>
          <w:sz w:val="20"/>
          <w:szCs w:val="20"/>
        </w:rPr>
        <w:t xml:space="preserve">los </w:t>
      </w:r>
      <w:r w:rsidRPr="002B19D1">
        <w:rPr>
          <w:rFonts w:asciiTheme="majorHAnsi" w:hAnsiTheme="majorHAnsi" w:cs="Times New Roman"/>
          <w:sz w:val="20"/>
          <w:szCs w:val="20"/>
        </w:rPr>
        <w:t xml:space="preserve">diseños curriculares de la educación secundaria y herramientas didácticas propias de la formación en </w:t>
      </w:r>
      <w:r w:rsidR="000D5D9F" w:rsidRPr="002B19D1">
        <w:rPr>
          <w:rFonts w:asciiTheme="majorHAnsi" w:hAnsiTheme="majorHAnsi" w:cs="Times New Roman"/>
          <w:sz w:val="20"/>
          <w:szCs w:val="20"/>
        </w:rPr>
        <w:t>Ciencias Sociales</w:t>
      </w:r>
      <w:r w:rsidRPr="002B19D1">
        <w:rPr>
          <w:rFonts w:asciiTheme="majorHAnsi" w:hAnsiTheme="majorHAnsi" w:cs="Times New Roman"/>
          <w:sz w:val="20"/>
          <w:szCs w:val="20"/>
        </w:rPr>
        <w:t xml:space="preserve">.  </w:t>
      </w:r>
    </w:p>
    <w:p w14:paraId="63073650" w14:textId="77777777" w:rsidR="00EE4BC6" w:rsidRPr="002B19D1" w:rsidRDefault="00EE4BC6" w:rsidP="00521A32">
      <w:pPr>
        <w:pStyle w:val="Prrafodelista"/>
        <w:widowControl/>
        <w:numPr>
          <w:ilvl w:val="0"/>
          <w:numId w:val="18"/>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 xml:space="preserve">Práctica en el abordaje de contenidos en forma intertextual. </w:t>
      </w:r>
    </w:p>
    <w:p w14:paraId="26BB81CB" w14:textId="77777777" w:rsidR="005B0CBC" w:rsidRPr="002B19D1" w:rsidRDefault="005B0CBC" w:rsidP="00521A32">
      <w:pPr>
        <w:pStyle w:val="Prrafodelista"/>
        <w:widowControl/>
        <w:numPr>
          <w:ilvl w:val="0"/>
          <w:numId w:val="18"/>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Experiencias en la producción colectiva a partir del trabajo grupal.</w:t>
      </w:r>
    </w:p>
    <w:p w14:paraId="026EFD5A" w14:textId="237491B7" w:rsidR="005B0CBC" w:rsidRPr="002B19D1" w:rsidRDefault="005B0CBC" w:rsidP="00521A32">
      <w:pPr>
        <w:pStyle w:val="Prrafodelista"/>
        <w:widowControl/>
        <w:numPr>
          <w:ilvl w:val="0"/>
          <w:numId w:val="18"/>
        </w:numPr>
        <w:autoSpaceDE/>
        <w:autoSpaceDN/>
        <w:spacing w:after="200"/>
        <w:jc w:val="both"/>
        <w:rPr>
          <w:rFonts w:asciiTheme="majorHAnsi" w:hAnsiTheme="majorHAnsi" w:cs="Times New Roman"/>
          <w:sz w:val="20"/>
          <w:szCs w:val="20"/>
        </w:rPr>
      </w:pPr>
      <w:r w:rsidRPr="002B19D1">
        <w:rPr>
          <w:rFonts w:asciiTheme="majorHAnsi" w:hAnsiTheme="majorHAnsi" w:cs="Times New Roman"/>
          <w:sz w:val="20"/>
          <w:szCs w:val="20"/>
        </w:rPr>
        <w:t>Adquisición de lenguaje especifico a las ciencias sociales</w:t>
      </w:r>
      <w:r w:rsidR="00802669" w:rsidRPr="002B19D1">
        <w:rPr>
          <w:rFonts w:asciiTheme="majorHAnsi" w:hAnsiTheme="majorHAnsi" w:cs="Times New Roman"/>
          <w:sz w:val="20"/>
          <w:szCs w:val="20"/>
        </w:rPr>
        <w:t xml:space="preserve"> en función del proceso de alfabetización académica propio de un 1° año de profesorado. </w:t>
      </w:r>
    </w:p>
    <w:p w14:paraId="4A06CBC2" w14:textId="77777777" w:rsidR="00802669" w:rsidRPr="002B19D1" w:rsidRDefault="00802669" w:rsidP="00802669">
      <w:pPr>
        <w:pStyle w:val="Prrafodelista"/>
        <w:widowControl/>
        <w:autoSpaceDE/>
        <w:autoSpaceDN/>
        <w:spacing w:after="200"/>
        <w:ind w:left="1080"/>
        <w:jc w:val="both"/>
        <w:rPr>
          <w:rFonts w:asciiTheme="majorHAnsi" w:hAnsiTheme="majorHAnsi" w:cs="Times New Roman"/>
          <w:sz w:val="20"/>
          <w:szCs w:val="20"/>
        </w:rPr>
      </w:pPr>
    </w:p>
    <w:p w14:paraId="4EB3BB14" w14:textId="77777777" w:rsidR="00730A50" w:rsidRPr="002B19D1" w:rsidRDefault="00730A50" w:rsidP="00900B5D">
      <w:pPr>
        <w:jc w:val="both"/>
        <w:rPr>
          <w:rFonts w:asciiTheme="majorHAnsi" w:hAnsiTheme="majorHAnsi"/>
          <w:sz w:val="20"/>
          <w:szCs w:val="20"/>
        </w:rPr>
      </w:pPr>
    </w:p>
    <w:p w14:paraId="54AA273C" w14:textId="77777777" w:rsidR="00696C2E" w:rsidRPr="002B19D1" w:rsidRDefault="00696C2E" w:rsidP="005B0CBC">
      <w:pPr>
        <w:jc w:val="both"/>
        <w:rPr>
          <w:rFonts w:asciiTheme="majorHAnsi" w:hAnsiTheme="majorHAnsi" w:cs="Times New Roman"/>
          <w:sz w:val="20"/>
          <w:szCs w:val="20"/>
        </w:rPr>
      </w:pPr>
    </w:p>
    <w:p w14:paraId="1EB000FD" w14:textId="77777777" w:rsidR="005B0CBC" w:rsidRPr="002B19D1" w:rsidRDefault="00696C2E" w:rsidP="00696C2E">
      <w:pPr>
        <w:pBdr>
          <w:top w:val="single" w:sz="4" w:space="1" w:color="auto"/>
          <w:left w:val="single" w:sz="4" w:space="4" w:color="auto"/>
          <w:bottom w:val="single" w:sz="4" w:space="1" w:color="auto"/>
          <w:right w:val="single" w:sz="4" w:space="4" w:color="auto"/>
        </w:pBdr>
        <w:jc w:val="both"/>
        <w:rPr>
          <w:rFonts w:asciiTheme="majorHAnsi" w:hAnsiTheme="majorHAnsi" w:cs="Times New Roman"/>
          <w:b/>
          <w:sz w:val="20"/>
          <w:szCs w:val="20"/>
        </w:rPr>
      </w:pPr>
      <w:r w:rsidRPr="002B19D1">
        <w:rPr>
          <w:rFonts w:asciiTheme="majorHAnsi" w:hAnsiTheme="majorHAnsi" w:cs="Times New Roman"/>
          <w:b/>
          <w:sz w:val="20"/>
          <w:szCs w:val="20"/>
        </w:rPr>
        <w:t>EVALUACIÓN</w:t>
      </w:r>
    </w:p>
    <w:p w14:paraId="6122BBBB" w14:textId="77777777" w:rsidR="00696C2E" w:rsidRPr="002B19D1" w:rsidRDefault="00696C2E" w:rsidP="005B0CBC">
      <w:pPr>
        <w:jc w:val="both"/>
        <w:rPr>
          <w:rFonts w:asciiTheme="majorHAnsi" w:hAnsiTheme="majorHAnsi" w:cs="Times New Roman"/>
          <w:b/>
          <w:sz w:val="20"/>
          <w:szCs w:val="20"/>
        </w:rPr>
      </w:pPr>
    </w:p>
    <w:p w14:paraId="1E9880F4" w14:textId="78F50064" w:rsidR="00A27B21" w:rsidRPr="002B19D1" w:rsidRDefault="005B0CBC" w:rsidP="005B0CBC">
      <w:pPr>
        <w:suppressAutoHyphens/>
        <w:ind w:firstLine="709"/>
        <w:jc w:val="both"/>
        <w:rPr>
          <w:rFonts w:asciiTheme="majorHAnsi" w:hAnsiTheme="majorHAnsi" w:cs="Times New Roman"/>
          <w:spacing w:val="-3"/>
          <w:sz w:val="20"/>
          <w:szCs w:val="20"/>
          <w:lang w:val="es-ES_tradnl"/>
        </w:rPr>
      </w:pPr>
      <w:r w:rsidRPr="002B19D1">
        <w:rPr>
          <w:rFonts w:asciiTheme="majorHAnsi" w:hAnsiTheme="majorHAnsi" w:cs="Times New Roman"/>
          <w:spacing w:val="-3"/>
          <w:sz w:val="20"/>
          <w:szCs w:val="20"/>
          <w:lang w:val="es-ES_tradnl"/>
        </w:rPr>
        <w:t>Se evaluará de manera permanente el trabajo de l</w:t>
      </w:r>
      <w:r w:rsidR="00A27B21" w:rsidRPr="002B19D1">
        <w:rPr>
          <w:rFonts w:asciiTheme="majorHAnsi" w:hAnsiTheme="majorHAnsi" w:cs="Times New Roman"/>
          <w:spacing w:val="-3"/>
          <w:sz w:val="20"/>
          <w:szCs w:val="20"/>
          <w:lang w:val="es-ES_tradnl"/>
        </w:rPr>
        <w:t>x</w:t>
      </w:r>
      <w:r w:rsidRPr="002B19D1">
        <w:rPr>
          <w:rFonts w:asciiTheme="majorHAnsi" w:hAnsiTheme="majorHAnsi" w:cs="Times New Roman"/>
          <w:spacing w:val="-3"/>
          <w:sz w:val="20"/>
          <w:szCs w:val="20"/>
          <w:lang w:val="es-ES_tradnl"/>
        </w:rPr>
        <w:t xml:space="preserve">s estudiantes, procurando que las instancias de </w:t>
      </w:r>
      <w:r w:rsidR="00C55AB1" w:rsidRPr="002B19D1">
        <w:rPr>
          <w:rFonts w:asciiTheme="majorHAnsi" w:hAnsiTheme="majorHAnsi" w:cs="Times New Roman"/>
          <w:spacing w:val="-3"/>
          <w:sz w:val="20"/>
          <w:szCs w:val="20"/>
          <w:lang w:val="es-ES_tradnl"/>
        </w:rPr>
        <w:t>evaluación se</w:t>
      </w:r>
      <w:r w:rsidRPr="002B19D1">
        <w:rPr>
          <w:rFonts w:asciiTheme="majorHAnsi" w:hAnsiTheme="majorHAnsi" w:cs="Times New Roman"/>
          <w:spacing w:val="-3"/>
          <w:sz w:val="20"/>
          <w:szCs w:val="20"/>
          <w:lang w:val="es-ES_tradnl"/>
        </w:rPr>
        <w:t xml:space="preserve"> constituyan en actividades que desarrollen y estimulen los hábitos de lectura y reflexión. En este sentido, la evaluación </w:t>
      </w:r>
      <w:r w:rsidR="003B6E70" w:rsidRPr="002B19D1">
        <w:rPr>
          <w:rFonts w:asciiTheme="majorHAnsi" w:hAnsiTheme="majorHAnsi" w:cs="Times New Roman"/>
          <w:spacing w:val="-3"/>
          <w:sz w:val="20"/>
          <w:szCs w:val="20"/>
          <w:lang w:val="es-ES_tradnl"/>
        </w:rPr>
        <w:t xml:space="preserve">se </w:t>
      </w:r>
      <w:r w:rsidR="00C55AB1" w:rsidRPr="002B19D1">
        <w:rPr>
          <w:rFonts w:asciiTheme="majorHAnsi" w:hAnsiTheme="majorHAnsi" w:cs="Times New Roman"/>
          <w:spacing w:val="-3"/>
          <w:sz w:val="20"/>
          <w:szCs w:val="20"/>
          <w:lang w:val="es-ES_tradnl"/>
        </w:rPr>
        <w:t>orienta a</w:t>
      </w:r>
      <w:r w:rsidRPr="002B19D1">
        <w:rPr>
          <w:rFonts w:asciiTheme="majorHAnsi" w:hAnsiTheme="majorHAnsi" w:cs="Times New Roman"/>
          <w:spacing w:val="-3"/>
          <w:sz w:val="20"/>
          <w:szCs w:val="20"/>
          <w:lang w:val="es-ES_tradnl"/>
        </w:rPr>
        <w:t xml:space="preserve"> trabajar crítica y reflexivamente sobre los materiales bibliográficos, así como también, articular dichos contenidos con otros recursos tales como materiales audiovisuales</w:t>
      </w:r>
      <w:r w:rsidR="003B6E70" w:rsidRPr="002B19D1">
        <w:rPr>
          <w:rFonts w:asciiTheme="majorHAnsi" w:hAnsiTheme="majorHAnsi" w:cs="Times New Roman"/>
          <w:spacing w:val="-3"/>
          <w:sz w:val="20"/>
          <w:szCs w:val="20"/>
          <w:lang w:val="es-ES_tradnl"/>
        </w:rPr>
        <w:t>, recortes periodísticos, mapas históricos y geográficos, fuentes documentales, diseños curriculares, etc.</w:t>
      </w:r>
      <w:r w:rsidR="00A27B21" w:rsidRPr="002B19D1">
        <w:rPr>
          <w:rFonts w:asciiTheme="majorHAnsi" w:hAnsiTheme="majorHAnsi" w:cs="Times New Roman"/>
          <w:spacing w:val="-3"/>
          <w:sz w:val="20"/>
          <w:szCs w:val="20"/>
          <w:lang w:val="es-ES_tradnl"/>
        </w:rPr>
        <w:t xml:space="preserve"> </w:t>
      </w:r>
    </w:p>
    <w:p w14:paraId="0C88DC43" w14:textId="0DF5253D" w:rsidR="005B0CBC" w:rsidRPr="002B19D1" w:rsidRDefault="00A27B21" w:rsidP="005B0CBC">
      <w:pPr>
        <w:suppressAutoHyphens/>
        <w:ind w:firstLine="709"/>
        <w:jc w:val="both"/>
        <w:rPr>
          <w:rFonts w:asciiTheme="majorHAnsi" w:hAnsiTheme="majorHAnsi" w:cs="Times New Roman"/>
          <w:spacing w:val="-3"/>
          <w:sz w:val="20"/>
          <w:szCs w:val="20"/>
          <w:lang w:val="es-ES_tradnl"/>
        </w:rPr>
      </w:pPr>
      <w:r w:rsidRPr="002B19D1">
        <w:rPr>
          <w:rFonts w:asciiTheme="majorHAnsi" w:hAnsiTheme="majorHAnsi" w:cs="Times New Roman"/>
          <w:spacing w:val="-3"/>
          <w:sz w:val="20"/>
          <w:szCs w:val="20"/>
          <w:lang w:val="es-ES_tradnl"/>
        </w:rPr>
        <w:t xml:space="preserve">Asimismo, la evaluación es concebida como una instancia fundamental para el proceso de enseñanza/aprendizaje ya que permite sondear </w:t>
      </w:r>
      <w:r w:rsidR="00C55AB1" w:rsidRPr="002B19D1">
        <w:rPr>
          <w:rFonts w:asciiTheme="majorHAnsi" w:hAnsiTheme="majorHAnsi" w:cs="Times New Roman"/>
          <w:spacing w:val="-3"/>
          <w:sz w:val="20"/>
          <w:szCs w:val="20"/>
          <w:lang w:val="es-ES_tradnl"/>
        </w:rPr>
        <w:t>cómo lxs estudiantes transcurren dicho</w:t>
      </w:r>
      <w:r w:rsidRPr="002B19D1">
        <w:rPr>
          <w:rFonts w:asciiTheme="majorHAnsi" w:hAnsiTheme="majorHAnsi" w:cs="Times New Roman"/>
          <w:spacing w:val="-3"/>
          <w:sz w:val="20"/>
          <w:szCs w:val="20"/>
          <w:lang w:val="es-ES_tradnl"/>
        </w:rPr>
        <w:t xml:space="preserve"> proceso</w:t>
      </w:r>
      <w:r w:rsidR="00C55AB1" w:rsidRPr="002B19D1">
        <w:rPr>
          <w:rFonts w:asciiTheme="majorHAnsi" w:hAnsiTheme="majorHAnsi" w:cs="Times New Roman"/>
          <w:spacing w:val="-3"/>
          <w:sz w:val="20"/>
          <w:szCs w:val="20"/>
          <w:lang w:val="es-ES_tradnl"/>
        </w:rPr>
        <w:t xml:space="preserve">. En este sentido la evaluación </w:t>
      </w:r>
      <w:r w:rsidRPr="002B19D1">
        <w:rPr>
          <w:rFonts w:asciiTheme="majorHAnsi" w:hAnsiTheme="majorHAnsi" w:cs="Times New Roman"/>
          <w:spacing w:val="-3"/>
          <w:sz w:val="20"/>
          <w:szCs w:val="20"/>
          <w:lang w:val="es-ES_tradnl"/>
        </w:rPr>
        <w:t>brinda insumo</w:t>
      </w:r>
      <w:r w:rsidR="00C55AB1" w:rsidRPr="002B19D1">
        <w:rPr>
          <w:rFonts w:asciiTheme="majorHAnsi" w:hAnsiTheme="majorHAnsi" w:cs="Times New Roman"/>
          <w:spacing w:val="-3"/>
          <w:sz w:val="20"/>
          <w:szCs w:val="20"/>
          <w:lang w:val="es-ES_tradnl"/>
        </w:rPr>
        <w:t>s</w:t>
      </w:r>
      <w:r w:rsidRPr="002B19D1">
        <w:rPr>
          <w:rFonts w:asciiTheme="majorHAnsi" w:hAnsiTheme="majorHAnsi" w:cs="Times New Roman"/>
          <w:spacing w:val="-3"/>
          <w:sz w:val="20"/>
          <w:szCs w:val="20"/>
          <w:lang w:val="es-ES_tradnl"/>
        </w:rPr>
        <w:t xml:space="preserve"> para tomar decisiones áulicas. </w:t>
      </w:r>
    </w:p>
    <w:p w14:paraId="7976BC52" w14:textId="77777777" w:rsidR="003B6E70" w:rsidRPr="002B19D1" w:rsidRDefault="003B6E70" w:rsidP="005B0CBC">
      <w:pPr>
        <w:suppressAutoHyphens/>
        <w:ind w:firstLine="709"/>
        <w:jc w:val="both"/>
        <w:rPr>
          <w:rFonts w:asciiTheme="majorHAnsi" w:hAnsiTheme="majorHAnsi" w:cs="Times New Roman"/>
          <w:spacing w:val="-3"/>
          <w:sz w:val="20"/>
          <w:szCs w:val="20"/>
          <w:lang w:val="es-ES_tradnl"/>
        </w:rPr>
      </w:pPr>
    </w:p>
    <w:p w14:paraId="5B2388A7" w14:textId="642CE094" w:rsidR="005B0CBC" w:rsidRPr="002B19D1" w:rsidRDefault="00073986" w:rsidP="005B0CBC">
      <w:pPr>
        <w:suppressAutoHyphens/>
        <w:jc w:val="both"/>
        <w:rPr>
          <w:rFonts w:asciiTheme="majorHAnsi" w:hAnsiTheme="majorHAnsi" w:cs="Times New Roman"/>
          <w:spacing w:val="-3"/>
          <w:sz w:val="20"/>
          <w:szCs w:val="20"/>
          <w:lang w:val="es-ES_tradnl"/>
        </w:rPr>
      </w:pPr>
      <w:r w:rsidRPr="002B19D1">
        <w:rPr>
          <w:rFonts w:asciiTheme="majorHAnsi" w:hAnsiTheme="majorHAnsi" w:cs="Times New Roman"/>
          <w:spacing w:val="-3"/>
          <w:sz w:val="20"/>
          <w:szCs w:val="20"/>
          <w:lang w:val="es-ES_tradnl"/>
        </w:rPr>
        <w:t>La evaluación se instrumentará</w:t>
      </w:r>
      <w:r w:rsidR="00BC2EF9" w:rsidRPr="002B19D1">
        <w:rPr>
          <w:rFonts w:asciiTheme="majorHAnsi" w:hAnsiTheme="majorHAnsi" w:cs="Times New Roman"/>
          <w:spacing w:val="-3"/>
          <w:sz w:val="20"/>
          <w:szCs w:val="20"/>
          <w:lang w:val="es-ES_tradnl"/>
        </w:rPr>
        <w:t xml:space="preserve"> a partir de</w:t>
      </w:r>
      <w:r w:rsidR="005B0CBC" w:rsidRPr="002B19D1">
        <w:rPr>
          <w:rFonts w:asciiTheme="majorHAnsi" w:hAnsiTheme="majorHAnsi" w:cs="Times New Roman"/>
          <w:spacing w:val="-3"/>
          <w:sz w:val="20"/>
          <w:szCs w:val="20"/>
          <w:lang w:val="es-ES_tradnl"/>
        </w:rPr>
        <w:t>:</w:t>
      </w:r>
    </w:p>
    <w:p w14:paraId="7D3E5A09" w14:textId="77777777" w:rsidR="003B6E70" w:rsidRPr="002B19D1" w:rsidRDefault="003B6E70" w:rsidP="005B0CBC">
      <w:pPr>
        <w:suppressAutoHyphens/>
        <w:jc w:val="both"/>
        <w:rPr>
          <w:rFonts w:asciiTheme="majorHAnsi" w:hAnsiTheme="majorHAnsi" w:cs="Times New Roman"/>
          <w:spacing w:val="-3"/>
          <w:sz w:val="20"/>
          <w:szCs w:val="20"/>
          <w:lang w:val="es-ES_tradnl"/>
        </w:rPr>
      </w:pPr>
    </w:p>
    <w:p w14:paraId="7A80DF54" w14:textId="77777777" w:rsidR="00730A50" w:rsidRPr="002B19D1" w:rsidRDefault="00730A50" w:rsidP="00730A50">
      <w:pPr>
        <w:pStyle w:val="Prrafodelista"/>
        <w:suppressAutoHyphens/>
        <w:jc w:val="both"/>
        <w:rPr>
          <w:rFonts w:asciiTheme="majorHAnsi" w:hAnsiTheme="majorHAnsi" w:cs="Times New Roman"/>
          <w:spacing w:val="-3"/>
          <w:sz w:val="20"/>
          <w:szCs w:val="20"/>
          <w:lang w:val="es-ES_tradnl"/>
        </w:rPr>
      </w:pPr>
    </w:p>
    <w:p w14:paraId="169E3F5D" w14:textId="091B7D95" w:rsidR="005B0CBC" w:rsidRPr="002B19D1" w:rsidRDefault="005B0CBC" w:rsidP="00521A32">
      <w:pPr>
        <w:pStyle w:val="Prrafodelista"/>
        <w:numPr>
          <w:ilvl w:val="0"/>
          <w:numId w:val="19"/>
        </w:numPr>
        <w:suppressAutoHyphens/>
        <w:jc w:val="both"/>
        <w:rPr>
          <w:rFonts w:asciiTheme="majorHAnsi" w:hAnsiTheme="majorHAnsi" w:cs="Times New Roman"/>
          <w:spacing w:val="-3"/>
          <w:sz w:val="20"/>
          <w:szCs w:val="20"/>
          <w:lang w:val="es-ES_tradnl"/>
        </w:rPr>
      </w:pPr>
      <w:r w:rsidRPr="002B19D1">
        <w:rPr>
          <w:rFonts w:asciiTheme="majorHAnsi" w:hAnsiTheme="majorHAnsi" w:cs="Times New Roman"/>
          <w:spacing w:val="-3"/>
          <w:sz w:val="20"/>
          <w:szCs w:val="20"/>
          <w:lang w:val="es-ES_tradnl"/>
        </w:rPr>
        <w:t xml:space="preserve">Dos </w:t>
      </w:r>
      <w:r w:rsidRPr="002B19D1">
        <w:rPr>
          <w:rFonts w:asciiTheme="majorHAnsi" w:hAnsiTheme="majorHAnsi" w:cs="Times New Roman"/>
          <w:b/>
          <w:spacing w:val="-3"/>
          <w:sz w:val="20"/>
          <w:szCs w:val="20"/>
          <w:lang w:val="es-ES_tradnl"/>
        </w:rPr>
        <w:t xml:space="preserve">exámenes parciales </w:t>
      </w:r>
      <w:r w:rsidR="00477DB6" w:rsidRPr="002B19D1">
        <w:rPr>
          <w:rFonts w:asciiTheme="majorHAnsi" w:hAnsiTheme="majorHAnsi" w:cs="Times New Roman"/>
          <w:b/>
          <w:spacing w:val="-3"/>
          <w:sz w:val="20"/>
          <w:szCs w:val="20"/>
          <w:lang w:val="es-ES_tradnl"/>
        </w:rPr>
        <w:t xml:space="preserve">presenciales escritos:  </w:t>
      </w:r>
      <w:r w:rsidRPr="002B19D1">
        <w:rPr>
          <w:rFonts w:asciiTheme="majorHAnsi" w:hAnsiTheme="majorHAnsi" w:cs="Times New Roman"/>
          <w:spacing w:val="-3"/>
          <w:sz w:val="20"/>
          <w:szCs w:val="20"/>
          <w:lang w:val="es-ES_tradnl"/>
        </w:rPr>
        <w:t xml:space="preserve"> </w:t>
      </w:r>
      <w:r w:rsidR="00730A50" w:rsidRPr="002B19D1">
        <w:rPr>
          <w:rFonts w:asciiTheme="majorHAnsi" w:hAnsiTheme="majorHAnsi" w:cs="Times New Roman"/>
          <w:color w:val="000000"/>
          <w:sz w:val="20"/>
          <w:szCs w:val="20"/>
        </w:rPr>
        <w:t>Estas evaluaciones son de carácter general y de revisión de lecturas</w:t>
      </w:r>
      <w:r w:rsidRPr="002B19D1">
        <w:rPr>
          <w:rFonts w:asciiTheme="majorHAnsi" w:hAnsiTheme="majorHAnsi" w:cs="Times New Roman"/>
          <w:color w:val="000000"/>
          <w:sz w:val="20"/>
          <w:szCs w:val="20"/>
        </w:rPr>
        <w:t xml:space="preserve">. Cada una de ellas, comprenderá a las unidades desarrolladas en cada uno de los cuatrimestres. Estas evaluaciones apuntarán a considerar la lectura rigurosa y la comprensión de los distintos </w:t>
      </w:r>
      <w:r w:rsidR="003657CC" w:rsidRPr="002B19D1">
        <w:rPr>
          <w:rFonts w:asciiTheme="majorHAnsi" w:hAnsiTheme="majorHAnsi" w:cs="Times New Roman"/>
          <w:color w:val="000000"/>
          <w:sz w:val="20"/>
          <w:szCs w:val="20"/>
        </w:rPr>
        <w:t>núcleos temáticos</w:t>
      </w:r>
      <w:r w:rsidRPr="002B19D1">
        <w:rPr>
          <w:rFonts w:asciiTheme="majorHAnsi" w:hAnsiTheme="majorHAnsi" w:cs="Times New Roman"/>
          <w:color w:val="000000"/>
          <w:sz w:val="20"/>
          <w:szCs w:val="20"/>
        </w:rPr>
        <w:t xml:space="preserve"> abordados en cada unidad.</w:t>
      </w:r>
      <w:r w:rsidR="00730A50" w:rsidRPr="002B19D1">
        <w:rPr>
          <w:rFonts w:asciiTheme="majorHAnsi" w:hAnsiTheme="majorHAnsi" w:cs="Times New Roman"/>
          <w:color w:val="000000"/>
          <w:sz w:val="20"/>
          <w:szCs w:val="20"/>
        </w:rPr>
        <w:t xml:space="preserve"> Asimismo, se reforzará esta evaluación con defensas orales de los trabajos escritos. </w:t>
      </w:r>
    </w:p>
    <w:p w14:paraId="59E2866F" w14:textId="77777777" w:rsidR="00EE0516" w:rsidRPr="002B19D1" w:rsidRDefault="00EE0516" w:rsidP="00EE0516">
      <w:pPr>
        <w:pStyle w:val="Prrafodelista"/>
        <w:rPr>
          <w:rFonts w:asciiTheme="majorHAnsi" w:hAnsiTheme="majorHAnsi" w:cs="Times New Roman"/>
          <w:spacing w:val="-3"/>
          <w:sz w:val="20"/>
          <w:szCs w:val="20"/>
          <w:lang w:val="es-ES_tradnl"/>
        </w:rPr>
      </w:pPr>
    </w:p>
    <w:p w14:paraId="0BB95974" w14:textId="77777777" w:rsidR="003D5054" w:rsidRPr="003D5054" w:rsidRDefault="009A6005" w:rsidP="006B465E">
      <w:pPr>
        <w:pStyle w:val="Prrafodelista"/>
        <w:numPr>
          <w:ilvl w:val="0"/>
          <w:numId w:val="19"/>
        </w:numPr>
        <w:suppressAutoHyphens/>
        <w:jc w:val="both"/>
        <w:rPr>
          <w:rFonts w:asciiTheme="majorHAnsi" w:hAnsiTheme="majorHAnsi" w:cs="Times New Roman"/>
          <w:spacing w:val="-3"/>
          <w:sz w:val="20"/>
          <w:szCs w:val="20"/>
          <w:lang w:val="es-ES_tradnl"/>
        </w:rPr>
      </w:pPr>
      <w:r w:rsidRPr="003D5054">
        <w:rPr>
          <w:rFonts w:asciiTheme="majorHAnsi" w:hAnsiTheme="majorHAnsi" w:cs="Times New Roman"/>
          <w:sz w:val="20"/>
          <w:szCs w:val="20"/>
          <w:lang w:val="es-ES_tradnl"/>
        </w:rPr>
        <w:t>Los</w:t>
      </w:r>
      <w:r w:rsidR="00EE0516" w:rsidRPr="003D5054">
        <w:rPr>
          <w:rFonts w:asciiTheme="majorHAnsi" w:hAnsiTheme="majorHAnsi" w:cs="Times New Roman"/>
          <w:sz w:val="20"/>
          <w:szCs w:val="20"/>
          <w:lang w:val="es-ES_tradnl"/>
        </w:rPr>
        <w:t xml:space="preserve"> estudiantes contaran con </w:t>
      </w:r>
      <w:r w:rsidR="00963E87" w:rsidRPr="003D5054">
        <w:rPr>
          <w:rFonts w:asciiTheme="majorHAnsi" w:hAnsiTheme="majorHAnsi" w:cs="Times New Roman"/>
          <w:b/>
          <w:sz w:val="20"/>
          <w:szCs w:val="20"/>
          <w:lang w:val="es-ES_tradnl"/>
        </w:rPr>
        <w:t>exámenes</w:t>
      </w:r>
      <w:r w:rsidR="00EE0516" w:rsidRPr="003D5054">
        <w:rPr>
          <w:rFonts w:asciiTheme="majorHAnsi" w:hAnsiTheme="majorHAnsi" w:cs="Times New Roman"/>
          <w:b/>
          <w:sz w:val="20"/>
          <w:szCs w:val="20"/>
          <w:lang w:val="es-ES_tradnl"/>
        </w:rPr>
        <w:t xml:space="preserve"> de </w:t>
      </w:r>
      <w:r w:rsidR="00EE0516" w:rsidRPr="003D5054">
        <w:rPr>
          <w:rFonts w:asciiTheme="majorHAnsi" w:hAnsiTheme="majorHAnsi" w:cs="Times New Roman"/>
          <w:b/>
          <w:bCs/>
          <w:sz w:val="20"/>
          <w:szCs w:val="20"/>
          <w:lang w:val="es-ES_tradnl"/>
        </w:rPr>
        <w:t>recuperación</w:t>
      </w:r>
      <w:r w:rsidR="00EE0516" w:rsidRPr="003D5054">
        <w:rPr>
          <w:rFonts w:asciiTheme="majorHAnsi" w:hAnsiTheme="majorHAnsi" w:cs="Times New Roman"/>
          <w:sz w:val="20"/>
          <w:szCs w:val="20"/>
          <w:lang w:val="es-ES_tradnl"/>
        </w:rPr>
        <w:t xml:space="preserve"> </w:t>
      </w:r>
      <w:r w:rsidR="003D5054" w:rsidRPr="003D5054">
        <w:rPr>
          <w:rFonts w:asciiTheme="majorHAnsi" w:hAnsiTheme="majorHAnsi" w:cs="Times New Roman"/>
          <w:sz w:val="20"/>
          <w:szCs w:val="20"/>
          <w:lang w:val="es-ES_tradnl"/>
        </w:rPr>
        <w:t xml:space="preserve">dos semanas </w:t>
      </w:r>
      <w:r w:rsidR="00EE0516" w:rsidRPr="003D5054">
        <w:rPr>
          <w:rFonts w:asciiTheme="majorHAnsi" w:hAnsiTheme="majorHAnsi" w:cs="Times New Roman"/>
          <w:sz w:val="20"/>
          <w:szCs w:val="20"/>
          <w:lang w:val="es-ES_tradnl"/>
        </w:rPr>
        <w:t>después</w:t>
      </w:r>
      <w:r w:rsidR="003B6E70" w:rsidRPr="003D5054">
        <w:rPr>
          <w:rFonts w:asciiTheme="majorHAnsi" w:hAnsiTheme="majorHAnsi" w:cs="Times New Roman"/>
          <w:sz w:val="20"/>
          <w:szCs w:val="20"/>
          <w:lang w:val="es-ES_tradnl"/>
        </w:rPr>
        <w:t xml:space="preserve"> de la </w:t>
      </w:r>
      <w:r w:rsidR="003D5054" w:rsidRPr="003D5054">
        <w:rPr>
          <w:rFonts w:asciiTheme="majorHAnsi" w:hAnsiTheme="majorHAnsi" w:cs="Times New Roman"/>
          <w:sz w:val="20"/>
          <w:szCs w:val="20"/>
          <w:lang w:val="es-ES_tradnl"/>
        </w:rPr>
        <w:t>entrega de notas de los parciales</w:t>
      </w:r>
    </w:p>
    <w:p w14:paraId="60A960F3" w14:textId="77777777" w:rsidR="003D5054" w:rsidRPr="003D5054" w:rsidRDefault="003D5054" w:rsidP="003D5054">
      <w:pPr>
        <w:pStyle w:val="Prrafodelista"/>
        <w:rPr>
          <w:rFonts w:asciiTheme="majorHAnsi" w:hAnsiTheme="majorHAnsi" w:cs="Times New Roman"/>
          <w:b/>
          <w:spacing w:val="-3"/>
          <w:sz w:val="20"/>
          <w:szCs w:val="20"/>
          <w:lang w:val="es-ES_tradnl"/>
        </w:rPr>
      </w:pPr>
    </w:p>
    <w:p w14:paraId="0519B578" w14:textId="3C14F9A1" w:rsidR="005B0CBC" w:rsidRPr="003D5054" w:rsidRDefault="00EE0516" w:rsidP="006B465E">
      <w:pPr>
        <w:pStyle w:val="Prrafodelista"/>
        <w:numPr>
          <w:ilvl w:val="0"/>
          <w:numId w:val="19"/>
        </w:numPr>
        <w:suppressAutoHyphens/>
        <w:jc w:val="both"/>
        <w:rPr>
          <w:rFonts w:asciiTheme="majorHAnsi" w:hAnsiTheme="majorHAnsi" w:cs="Times New Roman"/>
          <w:spacing w:val="-3"/>
          <w:sz w:val="20"/>
          <w:szCs w:val="20"/>
          <w:lang w:val="es-ES_tradnl"/>
        </w:rPr>
      </w:pPr>
      <w:r w:rsidRPr="003D5054">
        <w:rPr>
          <w:rFonts w:asciiTheme="majorHAnsi" w:hAnsiTheme="majorHAnsi" w:cs="Times New Roman"/>
          <w:b/>
          <w:spacing w:val="-3"/>
          <w:sz w:val="20"/>
          <w:szCs w:val="20"/>
          <w:lang w:val="es-ES_tradnl"/>
        </w:rPr>
        <w:t>E</w:t>
      </w:r>
      <w:r w:rsidR="005B0CBC" w:rsidRPr="003D5054">
        <w:rPr>
          <w:rFonts w:asciiTheme="majorHAnsi" w:hAnsiTheme="majorHAnsi" w:cs="Times New Roman"/>
          <w:b/>
          <w:spacing w:val="-3"/>
          <w:sz w:val="20"/>
          <w:szCs w:val="20"/>
          <w:lang w:val="es-ES_tradnl"/>
        </w:rPr>
        <w:t>xamen final,</w:t>
      </w:r>
      <w:r w:rsidR="005B0CBC" w:rsidRPr="003D5054">
        <w:rPr>
          <w:rFonts w:asciiTheme="majorHAnsi" w:hAnsiTheme="majorHAnsi" w:cs="Times New Roman"/>
          <w:spacing w:val="-3"/>
          <w:sz w:val="20"/>
          <w:szCs w:val="20"/>
          <w:lang w:val="es-ES_tradnl"/>
        </w:rPr>
        <w:t xml:space="preserve"> que abarcará la totalidad del programa y será de carácter integrador, se iniciará con la exposición por parte del alumno de alguno de los temas del programa y continuará con preguntas sobre otros aspectos de la materia.</w:t>
      </w:r>
    </w:p>
    <w:p w14:paraId="46536115" w14:textId="77777777" w:rsidR="00BC2EF9" w:rsidRPr="002B19D1" w:rsidRDefault="00BC2EF9" w:rsidP="005B0CBC">
      <w:pPr>
        <w:suppressAutoHyphens/>
        <w:ind w:firstLine="709"/>
        <w:jc w:val="both"/>
        <w:rPr>
          <w:rFonts w:asciiTheme="majorHAnsi" w:hAnsiTheme="majorHAnsi" w:cs="Times New Roman"/>
          <w:spacing w:val="-3"/>
          <w:sz w:val="20"/>
          <w:szCs w:val="20"/>
          <w:lang w:val="es-ES_tradnl"/>
        </w:rPr>
      </w:pPr>
    </w:p>
    <w:p w14:paraId="07C04E14" w14:textId="62752E67" w:rsidR="005B0CBC" w:rsidRPr="002B19D1" w:rsidRDefault="005B0CBC" w:rsidP="00A27B21">
      <w:pPr>
        <w:suppressAutoHyphens/>
        <w:jc w:val="both"/>
        <w:rPr>
          <w:rFonts w:asciiTheme="majorHAnsi" w:hAnsiTheme="majorHAnsi" w:cs="Times New Roman"/>
          <w:spacing w:val="-3"/>
          <w:sz w:val="20"/>
          <w:szCs w:val="20"/>
          <w:lang w:val="es-ES_tradnl"/>
        </w:rPr>
      </w:pPr>
      <w:r w:rsidRPr="002B19D1">
        <w:rPr>
          <w:rFonts w:asciiTheme="majorHAnsi" w:hAnsiTheme="majorHAnsi" w:cs="Times New Roman"/>
          <w:spacing w:val="-3"/>
          <w:sz w:val="20"/>
          <w:szCs w:val="20"/>
          <w:lang w:val="es-ES_tradnl"/>
        </w:rPr>
        <w:t xml:space="preserve">Los </w:t>
      </w:r>
      <w:r w:rsidRPr="002B19D1">
        <w:rPr>
          <w:rFonts w:asciiTheme="majorHAnsi" w:hAnsiTheme="majorHAnsi" w:cs="Times New Roman"/>
          <w:b/>
          <w:spacing w:val="-3"/>
          <w:sz w:val="20"/>
          <w:szCs w:val="20"/>
          <w:lang w:val="es-ES_tradnl"/>
        </w:rPr>
        <w:t>criterios de evaluación</w:t>
      </w:r>
      <w:r w:rsidRPr="002B19D1">
        <w:rPr>
          <w:rFonts w:asciiTheme="majorHAnsi" w:hAnsiTheme="majorHAnsi" w:cs="Times New Roman"/>
          <w:spacing w:val="-3"/>
          <w:sz w:val="20"/>
          <w:szCs w:val="20"/>
          <w:lang w:val="es-ES_tradnl"/>
        </w:rPr>
        <w:t xml:space="preserve"> tenidos en cuenta para las distintas instancias serán: </w:t>
      </w:r>
    </w:p>
    <w:p w14:paraId="7C12FAA5" w14:textId="77777777" w:rsidR="00A27B21" w:rsidRPr="002B19D1" w:rsidRDefault="00A27B21" w:rsidP="00A27B21">
      <w:pPr>
        <w:pStyle w:val="Textoindependiente"/>
        <w:rPr>
          <w:rFonts w:asciiTheme="majorHAnsi" w:hAnsiTheme="majorHAnsi"/>
          <w:sz w:val="20"/>
        </w:rPr>
      </w:pPr>
    </w:p>
    <w:p w14:paraId="7F267D4E" w14:textId="77777777" w:rsidR="00A27B21" w:rsidRPr="002B19D1" w:rsidRDefault="00A27B21" w:rsidP="00A27B21">
      <w:pPr>
        <w:pStyle w:val="Textoindependiente"/>
        <w:numPr>
          <w:ilvl w:val="0"/>
          <w:numId w:val="28"/>
        </w:numPr>
        <w:rPr>
          <w:rFonts w:asciiTheme="majorHAnsi" w:hAnsiTheme="majorHAnsi"/>
          <w:sz w:val="20"/>
        </w:rPr>
      </w:pPr>
      <w:r w:rsidRPr="002B19D1">
        <w:rPr>
          <w:rFonts w:asciiTheme="majorHAnsi" w:hAnsiTheme="majorHAnsi"/>
          <w:sz w:val="20"/>
        </w:rPr>
        <w:t>Lectura y manejo fluido de la bibliografía.</w:t>
      </w:r>
    </w:p>
    <w:p w14:paraId="02A212CC" w14:textId="5207B840" w:rsidR="00A27B21" w:rsidRPr="002B19D1" w:rsidRDefault="00A27B21" w:rsidP="00A27B21">
      <w:pPr>
        <w:pStyle w:val="Textoindependiente"/>
        <w:numPr>
          <w:ilvl w:val="0"/>
          <w:numId w:val="28"/>
        </w:numPr>
        <w:rPr>
          <w:rFonts w:asciiTheme="majorHAnsi" w:hAnsiTheme="majorHAnsi"/>
          <w:sz w:val="20"/>
        </w:rPr>
      </w:pPr>
      <w:r w:rsidRPr="002B19D1">
        <w:rPr>
          <w:rFonts w:asciiTheme="majorHAnsi" w:hAnsiTheme="majorHAnsi"/>
          <w:sz w:val="20"/>
        </w:rPr>
        <w:t>Utilización de categorías de análisis y vocabulario específico.</w:t>
      </w:r>
    </w:p>
    <w:p w14:paraId="0D344EF0" w14:textId="2AC4FEF1" w:rsidR="00A27B21" w:rsidRPr="002B19D1" w:rsidRDefault="00A27B21" w:rsidP="00A27B21">
      <w:pPr>
        <w:pStyle w:val="Textoindependiente"/>
        <w:numPr>
          <w:ilvl w:val="0"/>
          <w:numId w:val="28"/>
        </w:numPr>
        <w:rPr>
          <w:rFonts w:asciiTheme="majorHAnsi" w:hAnsiTheme="majorHAnsi"/>
          <w:sz w:val="20"/>
        </w:rPr>
      </w:pPr>
      <w:r w:rsidRPr="002B19D1">
        <w:rPr>
          <w:rFonts w:asciiTheme="majorHAnsi" w:hAnsiTheme="majorHAnsi"/>
          <w:spacing w:val="-3"/>
          <w:sz w:val="20"/>
          <w:lang w:val="es-ES_tradnl"/>
        </w:rPr>
        <w:t>compromiso con las actividades</w:t>
      </w:r>
    </w:p>
    <w:p w14:paraId="1EB7E085" w14:textId="77777777" w:rsidR="00A27B21" w:rsidRPr="002B19D1" w:rsidRDefault="00A27B21" w:rsidP="00A27B21">
      <w:pPr>
        <w:pStyle w:val="Textoindependiente"/>
        <w:numPr>
          <w:ilvl w:val="0"/>
          <w:numId w:val="28"/>
        </w:numPr>
        <w:rPr>
          <w:rFonts w:asciiTheme="majorHAnsi" w:hAnsiTheme="majorHAnsi"/>
          <w:sz w:val="20"/>
        </w:rPr>
      </w:pPr>
      <w:r w:rsidRPr="002B19D1">
        <w:rPr>
          <w:rFonts w:asciiTheme="majorHAnsi" w:hAnsiTheme="majorHAnsi"/>
          <w:sz w:val="20"/>
        </w:rPr>
        <w:t>Articulación y contraposición de las posturas de distintos autores.</w:t>
      </w:r>
    </w:p>
    <w:p w14:paraId="1764BFA8" w14:textId="04D60904" w:rsidR="00A27B21" w:rsidRPr="002B19D1" w:rsidRDefault="00A27B21" w:rsidP="00A27B21">
      <w:pPr>
        <w:pStyle w:val="Textoindependiente"/>
        <w:numPr>
          <w:ilvl w:val="0"/>
          <w:numId w:val="28"/>
        </w:numPr>
        <w:rPr>
          <w:rFonts w:asciiTheme="majorHAnsi" w:hAnsiTheme="majorHAnsi"/>
          <w:sz w:val="20"/>
        </w:rPr>
      </w:pPr>
      <w:r w:rsidRPr="002B19D1">
        <w:rPr>
          <w:rFonts w:asciiTheme="majorHAnsi" w:hAnsiTheme="majorHAnsi"/>
          <w:sz w:val="20"/>
        </w:rPr>
        <w:t xml:space="preserve">Capacidad crítica e </w:t>
      </w:r>
      <w:r w:rsidR="000C66D0" w:rsidRPr="002B19D1">
        <w:rPr>
          <w:rFonts w:asciiTheme="majorHAnsi" w:hAnsiTheme="majorHAnsi"/>
          <w:sz w:val="20"/>
        </w:rPr>
        <w:t>interpretativa</w:t>
      </w:r>
      <w:r w:rsidRPr="002B19D1">
        <w:rPr>
          <w:rFonts w:asciiTheme="majorHAnsi" w:hAnsiTheme="majorHAnsi"/>
          <w:sz w:val="20"/>
        </w:rPr>
        <w:t xml:space="preserve"> respecto </w:t>
      </w:r>
      <w:r w:rsidR="000C66D0" w:rsidRPr="002B19D1">
        <w:rPr>
          <w:rFonts w:asciiTheme="majorHAnsi" w:hAnsiTheme="majorHAnsi"/>
          <w:sz w:val="20"/>
        </w:rPr>
        <w:t xml:space="preserve">a los autores y </w:t>
      </w:r>
      <w:r w:rsidRPr="002B19D1">
        <w:rPr>
          <w:rFonts w:asciiTheme="majorHAnsi" w:hAnsiTheme="majorHAnsi"/>
          <w:sz w:val="20"/>
        </w:rPr>
        <w:t xml:space="preserve"> procesos estudiados.</w:t>
      </w:r>
    </w:p>
    <w:p w14:paraId="5E8A5606" w14:textId="77777777" w:rsidR="00A27B21" w:rsidRPr="002B19D1" w:rsidRDefault="00A27B21" w:rsidP="005B0CBC">
      <w:pPr>
        <w:suppressAutoHyphens/>
        <w:ind w:firstLine="709"/>
        <w:jc w:val="both"/>
        <w:rPr>
          <w:rFonts w:asciiTheme="majorHAnsi" w:hAnsiTheme="majorHAnsi" w:cs="Times New Roman"/>
          <w:spacing w:val="-3"/>
          <w:sz w:val="20"/>
          <w:szCs w:val="20"/>
        </w:rPr>
      </w:pPr>
    </w:p>
    <w:p w14:paraId="221E6605" w14:textId="28B081D5" w:rsidR="00E628D8" w:rsidRPr="002B19D1" w:rsidRDefault="00A27B21" w:rsidP="005B0CBC">
      <w:pPr>
        <w:jc w:val="both"/>
        <w:rPr>
          <w:rFonts w:asciiTheme="majorHAnsi" w:hAnsiTheme="majorHAnsi" w:cs="Times New Roman"/>
          <w:sz w:val="20"/>
          <w:szCs w:val="20"/>
          <w:lang w:val="es-ES_tradnl"/>
        </w:rPr>
      </w:pPr>
      <w:r w:rsidRPr="002B19D1">
        <w:rPr>
          <w:rFonts w:asciiTheme="majorHAnsi" w:hAnsiTheme="majorHAnsi" w:cs="Times New Roman"/>
          <w:b/>
          <w:bCs/>
          <w:sz w:val="20"/>
          <w:szCs w:val="20"/>
          <w:lang w:val="es-ES_tradnl"/>
        </w:rPr>
        <w:t>Aprobación de la materia:</w:t>
      </w:r>
      <w:r w:rsidRPr="002B19D1">
        <w:rPr>
          <w:rFonts w:asciiTheme="majorHAnsi" w:hAnsiTheme="majorHAnsi" w:cs="Times New Roman"/>
          <w:sz w:val="20"/>
          <w:szCs w:val="20"/>
          <w:lang w:val="es-ES_tradnl"/>
        </w:rPr>
        <w:t xml:space="preserve"> </w:t>
      </w:r>
    </w:p>
    <w:p w14:paraId="167189B8" w14:textId="77777777" w:rsidR="00073986" w:rsidRPr="002B19D1" w:rsidRDefault="00073986" w:rsidP="005B0CBC">
      <w:pPr>
        <w:jc w:val="both"/>
        <w:rPr>
          <w:rFonts w:asciiTheme="majorHAnsi" w:hAnsiTheme="majorHAnsi" w:cs="Times New Roman"/>
          <w:sz w:val="20"/>
          <w:szCs w:val="20"/>
          <w:lang w:val="es-ES_tradnl"/>
        </w:rPr>
      </w:pPr>
    </w:p>
    <w:p w14:paraId="237F7742" w14:textId="408E8EED" w:rsidR="00963E87" w:rsidRPr="002B19D1" w:rsidRDefault="00BC2EF9" w:rsidP="005B0CBC">
      <w:pPr>
        <w:jc w:val="both"/>
        <w:rPr>
          <w:rFonts w:asciiTheme="majorHAnsi" w:hAnsiTheme="majorHAnsi" w:cs="Times New Roman"/>
          <w:sz w:val="20"/>
          <w:szCs w:val="20"/>
          <w:lang w:val="es-ES_tradnl"/>
        </w:rPr>
      </w:pPr>
      <w:r w:rsidRPr="002B19D1">
        <w:rPr>
          <w:rFonts w:asciiTheme="majorHAnsi" w:hAnsiTheme="majorHAnsi" w:cs="Times New Roman"/>
          <w:sz w:val="20"/>
          <w:szCs w:val="20"/>
          <w:lang w:val="es-ES_tradnl"/>
        </w:rPr>
        <w:t xml:space="preserve">Para </w:t>
      </w:r>
      <w:r w:rsidR="00963E87" w:rsidRPr="002B19D1">
        <w:rPr>
          <w:rFonts w:asciiTheme="majorHAnsi" w:hAnsiTheme="majorHAnsi" w:cs="Times New Roman"/>
          <w:sz w:val="20"/>
          <w:szCs w:val="20"/>
          <w:lang w:val="es-ES_tradnl"/>
        </w:rPr>
        <w:t>regularizar</w:t>
      </w:r>
      <w:r w:rsidRPr="002B19D1">
        <w:rPr>
          <w:rFonts w:asciiTheme="majorHAnsi" w:hAnsiTheme="majorHAnsi" w:cs="Times New Roman"/>
          <w:sz w:val="20"/>
          <w:szCs w:val="20"/>
          <w:lang w:val="es-ES_tradnl"/>
        </w:rPr>
        <w:t xml:space="preserve"> </w:t>
      </w:r>
      <w:r w:rsidR="00963E87" w:rsidRPr="002B19D1">
        <w:rPr>
          <w:rFonts w:asciiTheme="majorHAnsi" w:hAnsiTheme="majorHAnsi" w:cs="Times New Roman"/>
          <w:sz w:val="20"/>
          <w:szCs w:val="20"/>
          <w:lang w:val="es-ES_tradnl"/>
        </w:rPr>
        <w:t>la materia lxs</w:t>
      </w:r>
      <w:r w:rsidRPr="002B19D1">
        <w:rPr>
          <w:rFonts w:asciiTheme="majorHAnsi" w:hAnsiTheme="majorHAnsi" w:cs="Times New Roman"/>
          <w:sz w:val="20"/>
          <w:szCs w:val="20"/>
          <w:lang w:val="es-ES_tradnl"/>
        </w:rPr>
        <w:t xml:space="preserve"> estudiantes </w:t>
      </w:r>
      <w:r w:rsidR="008637DD" w:rsidRPr="002B19D1">
        <w:rPr>
          <w:rFonts w:asciiTheme="majorHAnsi" w:hAnsiTheme="majorHAnsi" w:cs="Times New Roman"/>
          <w:sz w:val="20"/>
          <w:szCs w:val="20"/>
          <w:lang w:val="es-ES_tradnl"/>
        </w:rPr>
        <w:t>deberán</w:t>
      </w:r>
      <w:r w:rsidR="005B0CBC" w:rsidRPr="002B19D1">
        <w:rPr>
          <w:rFonts w:asciiTheme="majorHAnsi" w:hAnsiTheme="majorHAnsi" w:cs="Times New Roman"/>
          <w:sz w:val="20"/>
          <w:szCs w:val="20"/>
          <w:lang w:val="es-ES_tradnl"/>
        </w:rPr>
        <w:t xml:space="preserve"> cumplir con la </w:t>
      </w:r>
      <w:r w:rsidR="005B0CBC" w:rsidRPr="002B19D1">
        <w:rPr>
          <w:rFonts w:asciiTheme="majorHAnsi" w:hAnsiTheme="majorHAnsi" w:cs="Times New Roman"/>
          <w:b/>
          <w:sz w:val="20"/>
          <w:szCs w:val="20"/>
          <w:lang w:val="es-ES_tradnl"/>
        </w:rPr>
        <w:t>asistencia</w:t>
      </w:r>
      <w:r w:rsidR="00477DB6" w:rsidRPr="002B19D1">
        <w:rPr>
          <w:rFonts w:asciiTheme="majorHAnsi" w:hAnsiTheme="majorHAnsi" w:cs="Times New Roman"/>
          <w:sz w:val="20"/>
          <w:szCs w:val="20"/>
          <w:lang w:val="es-ES_tradnl"/>
        </w:rPr>
        <w:t xml:space="preserve"> requerida </w:t>
      </w:r>
      <w:r w:rsidR="00963E87" w:rsidRPr="002B19D1">
        <w:rPr>
          <w:rFonts w:asciiTheme="majorHAnsi" w:hAnsiTheme="majorHAnsi" w:cs="Times New Roman"/>
          <w:sz w:val="20"/>
          <w:szCs w:val="20"/>
          <w:lang w:val="es-ES_tradnl"/>
        </w:rPr>
        <w:t xml:space="preserve">Régimen Académico Marco (RAM) Res. 4196/24 </w:t>
      </w:r>
      <w:r w:rsidR="00477DB6" w:rsidRPr="002B19D1">
        <w:rPr>
          <w:rFonts w:asciiTheme="majorHAnsi" w:hAnsiTheme="majorHAnsi" w:cs="Times New Roman"/>
          <w:sz w:val="20"/>
          <w:szCs w:val="20"/>
          <w:lang w:val="es-ES_tradnl"/>
        </w:rPr>
        <w:t xml:space="preserve">, </w:t>
      </w:r>
      <w:r w:rsidR="005B0CBC" w:rsidRPr="002B19D1">
        <w:rPr>
          <w:rFonts w:asciiTheme="majorHAnsi" w:hAnsiTheme="majorHAnsi" w:cs="Times New Roman"/>
          <w:sz w:val="20"/>
          <w:szCs w:val="20"/>
          <w:lang w:val="es-ES_tradnl"/>
        </w:rPr>
        <w:t>cumplir con un mínimo de 4 (cuatro) puntos en cada instancia de evaluación</w:t>
      </w:r>
      <w:r w:rsidR="00EE0516" w:rsidRPr="002B19D1">
        <w:rPr>
          <w:rFonts w:asciiTheme="majorHAnsi" w:hAnsiTheme="majorHAnsi" w:cs="Times New Roman"/>
          <w:sz w:val="20"/>
          <w:szCs w:val="20"/>
          <w:lang w:val="es-ES_tradnl"/>
        </w:rPr>
        <w:t xml:space="preserve"> parcial o sus </w:t>
      </w:r>
      <w:r w:rsidR="00963E87" w:rsidRPr="002B19D1">
        <w:rPr>
          <w:rFonts w:asciiTheme="majorHAnsi" w:hAnsiTheme="majorHAnsi" w:cs="Times New Roman"/>
          <w:sz w:val="20"/>
          <w:szCs w:val="20"/>
          <w:lang w:val="es-ES_tradnl"/>
        </w:rPr>
        <w:t>recuperatorios.</w:t>
      </w:r>
    </w:p>
    <w:p w14:paraId="380DE5DA" w14:textId="0837A82D" w:rsidR="00A42FCD" w:rsidRPr="002B19D1" w:rsidRDefault="00A42FCD" w:rsidP="005B0CBC">
      <w:pPr>
        <w:jc w:val="both"/>
        <w:rPr>
          <w:rFonts w:asciiTheme="majorHAnsi" w:hAnsiTheme="majorHAnsi" w:cs="Times New Roman"/>
          <w:sz w:val="20"/>
          <w:szCs w:val="20"/>
          <w:lang w:val="es-ES_tradnl"/>
        </w:rPr>
      </w:pPr>
      <w:r w:rsidRPr="002B19D1">
        <w:rPr>
          <w:rFonts w:asciiTheme="majorHAnsi" w:hAnsiTheme="majorHAnsi" w:cs="Times New Roman"/>
          <w:sz w:val="20"/>
          <w:szCs w:val="20"/>
          <w:lang w:val="es-ES_tradnl"/>
        </w:rPr>
        <w:tab/>
      </w:r>
    </w:p>
    <w:p w14:paraId="0787346D" w14:textId="34261D7B" w:rsidR="00963E87" w:rsidRPr="002B19D1" w:rsidRDefault="00963E87" w:rsidP="009A6005">
      <w:pPr>
        <w:jc w:val="both"/>
        <w:rPr>
          <w:rFonts w:asciiTheme="majorHAnsi" w:hAnsiTheme="majorHAnsi" w:cs="Times New Roman"/>
          <w:sz w:val="20"/>
          <w:szCs w:val="20"/>
          <w:lang w:val="es-ES_tradnl"/>
        </w:rPr>
      </w:pPr>
      <w:r w:rsidRPr="002B19D1">
        <w:rPr>
          <w:rFonts w:asciiTheme="majorHAnsi" w:hAnsiTheme="majorHAnsi" w:cs="Times New Roman"/>
          <w:sz w:val="20"/>
          <w:szCs w:val="20"/>
          <w:lang w:val="es-ES_tradnl"/>
        </w:rPr>
        <w:t xml:space="preserve">Promoción directa: Promocionan directamente aquellos estudiantes que tengan </w:t>
      </w:r>
      <w:r w:rsidR="0038723E">
        <w:rPr>
          <w:rFonts w:asciiTheme="majorHAnsi" w:hAnsiTheme="majorHAnsi" w:cs="Times New Roman"/>
          <w:sz w:val="20"/>
          <w:szCs w:val="20"/>
          <w:lang w:val="es-ES_tradnl"/>
        </w:rPr>
        <w:t xml:space="preserve">regularizada la materia y </w:t>
      </w:r>
      <w:r w:rsidRPr="002B19D1">
        <w:rPr>
          <w:rFonts w:asciiTheme="majorHAnsi" w:hAnsiTheme="majorHAnsi" w:cs="Times New Roman"/>
          <w:sz w:val="20"/>
          <w:szCs w:val="20"/>
          <w:lang w:val="es-ES_tradnl"/>
        </w:rPr>
        <w:t xml:space="preserve">una nota de 7 siete o superior en cada instancia evaluativa o sus recuperatorios. </w:t>
      </w:r>
    </w:p>
    <w:p w14:paraId="37CB992B" w14:textId="77777777" w:rsidR="00A42FCD" w:rsidRPr="002B19D1" w:rsidRDefault="00A42FCD" w:rsidP="00A42FCD">
      <w:pPr>
        <w:ind w:left="708"/>
        <w:jc w:val="both"/>
        <w:rPr>
          <w:rFonts w:asciiTheme="majorHAnsi" w:hAnsiTheme="majorHAnsi" w:cs="Times New Roman"/>
          <w:sz w:val="20"/>
          <w:szCs w:val="20"/>
          <w:lang w:val="es-ES_tradnl"/>
        </w:rPr>
      </w:pPr>
    </w:p>
    <w:p w14:paraId="2F62187D" w14:textId="00D7AB07" w:rsidR="00963E87" w:rsidRPr="002B19D1" w:rsidRDefault="00963E87" w:rsidP="009A6005">
      <w:pPr>
        <w:jc w:val="both"/>
        <w:rPr>
          <w:rFonts w:asciiTheme="majorHAnsi" w:hAnsiTheme="majorHAnsi" w:cs="Times New Roman"/>
          <w:sz w:val="20"/>
          <w:szCs w:val="20"/>
          <w:lang w:val="es-ES_tradnl"/>
        </w:rPr>
      </w:pPr>
      <w:r w:rsidRPr="002B19D1">
        <w:rPr>
          <w:rFonts w:asciiTheme="majorHAnsi" w:hAnsiTheme="majorHAnsi" w:cs="Times New Roman"/>
          <w:sz w:val="20"/>
          <w:szCs w:val="20"/>
          <w:lang w:val="es-ES_tradnl"/>
        </w:rPr>
        <w:t xml:space="preserve">Promoción con final: aquellos estudiantes que tengan regularizada la </w:t>
      </w:r>
      <w:r w:rsidR="000C66D0" w:rsidRPr="002B19D1">
        <w:rPr>
          <w:rFonts w:asciiTheme="majorHAnsi" w:hAnsiTheme="majorHAnsi" w:cs="Times New Roman"/>
          <w:sz w:val="20"/>
          <w:szCs w:val="20"/>
          <w:lang w:val="es-ES_tradnl"/>
        </w:rPr>
        <w:t>materia,</w:t>
      </w:r>
      <w:r w:rsidRPr="002B19D1">
        <w:rPr>
          <w:rFonts w:asciiTheme="majorHAnsi" w:hAnsiTheme="majorHAnsi" w:cs="Times New Roman"/>
          <w:sz w:val="20"/>
          <w:szCs w:val="20"/>
          <w:lang w:val="es-ES_tradnl"/>
        </w:rPr>
        <w:t xml:space="preserve"> pero con notas entre 4 y 6 en los exámenes o recu</w:t>
      </w:r>
      <w:r w:rsidR="000C66D0" w:rsidRPr="002B19D1">
        <w:rPr>
          <w:rFonts w:asciiTheme="majorHAnsi" w:hAnsiTheme="majorHAnsi" w:cs="Times New Roman"/>
          <w:sz w:val="20"/>
          <w:szCs w:val="20"/>
          <w:lang w:val="es-ES_tradnl"/>
        </w:rPr>
        <w:t>perator</w:t>
      </w:r>
      <w:r w:rsidRPr="002B19D1">
        <w:rPr>
          <w:rFonts w:asciiTheme="majorHAnsi" w:hAnsiTheme="majorHAnsi" w:cs="Times New Roman"/>
          <w:sz w:val="20"/>
          <w:szCs w:val="20"/>
          <w:lang w:val="es-ES_tradnl"/>
        </w:rPr>
        <w:t xml:space="preserve">ios, para </w:t>
      </w:r>
      <w:r w:rsidR="000C66D0" w:rsidRPr="002B19D1">
        <w:rPr>
          <w:rFonts w:asciiTheme="majorHAnsi" w:hAnsiTheme="majorHAnsi" w:cs="Times New Roman"/>
          <w:sz w:val="20"/>
          <w:szCs w:val="20"/>
          <w:lang w:val="es-ES_tradnl"/>
        </w:rPr>
        <w:t xml:space="preserve">aprobar </w:t>
      </w:r>
      <w:r w:rsidRPr="002B19D1">
        <w:rPr>
          <w:rFonts w:asciiTheme="majorHAnsi" w:hAnsiTheme="majorHAnsi" w:cs="Times New Roman"/>
          <w:sz w:val="20"/>
          <w:szCs w:val="20"/>
          <w:lang w:val="es-ES_tradnl"/>
        </w:rPr>
        <w:t xml:space="preserve">la materia tendrán un examen final oral en los llamados a </w:t>
      </w:r>
      <w:r w:rsidR="000C66D0" w:rsidRPr="002B19D1">
        <w:rPr>
          <w:rFonts w:asciiTheme="majorHAnsi" w:hAnsiTheme="majorHAnsi" w:cs="Times New Roman"/>
          <w:sz w:val="20"/>
          <w:szCs w:val="20"/>
          <w:lang w:val="es-ES_tradnl"/>
        </w:rPr>
        <w:t>examen</w:t>
      </w:r>
      <w:r w:rsidRPr="002B19D1">
        <w:rPr>
          <w:rFonts w:asciiTheme="majorHAnsi" w:hAnsiTheme="majorHAnsi" w:cs="Times New Roman"/>
          <w:sz w:val="20"/>
          <w:szCs w:val="20"/>
          <w:lang w:val="es-ES_tradnl"/>
        </w:rPr>
        <w:t xml:space="preserve"> pautados por el ISFD. Este examen es</w:t>
      </w:r>
      <w:r w:rsidR="000C66D0" w:rsidRPr="002B19D1">
        <w:rPr>
          <w:rFonts w:asciiTheme="majorHAnsi" w:hAnsiTheme="majorHAnsi" w:cs="Times New Roman"/>
          <w:sz w:val="20"/>
          <w:szCs w:val="20"/>
          <w:lang w:val="es-ES_tradnl"/>
        </w:rPr>
        <w:t xml:space="preserve"> integrador de todos los temas y bibliografía. </w:t>
      </w:r>
    </w:p>
    <w:p w14:paraId="10128C1D" w14:textId="77777777" w:rsidR="009A6005" w:rsidRPr="002B19D1" w:rsidRDefault="009A6005" w:rsidP="009A6005">
      <w:pPr>
        <w:jc w:val="both"/>
        <w:rPr>
          <w:rFonts w:asciiTheme="majorHAnsi" w:hAnsiTheme="majorHAnsi" w:cs="Times New Roman"/>
          <w:sz w:val="20"/>
          <w:szCs w:val="20"/>
          <w:lang w:val="es-ES_tradnl"/>
        </w:rPr>
      </w:pPr>
    </w:p>
    <w:p w14:paraId="51C087EB" w14:textId="2F093A69" w:rsidR="000C66D0" w:rsidRPr="002B19D1" w:rsidRDefault="000C66D0" w:rsidP="009A6005">
      <w:pPr>
        <w:jc w:val="both"/>
        <w:rPr>
          <w:rFonts w:asciiTheme="majorHAnsi" w:hAnsiTheme="majorHAnsi" w:cs="Times New Roman"/>
          <w:sz w:val="20"/>
          <w:szCs w:val="20"/>
          <w:lang w:val="es-ES_tradnl"/>
        </w:rPr>
      </w:pPr>
      <w:r w:rsidRPr="002B19D1">
        <w:rPr>
          <w:rFonts w:asciiTheme="majorHAnsi" w:hAnsiTheme="majorHAnsi" w:cs="Times New Roman"/>
          <w:sz w:val="20"/>
          <w:szCs w:val="20"/>
          <w:lang w:val="es-ES_tradnl"/>
        </w:rPr>
        <w:t xml:space="preserve">Estudiantes libres: podrán presentarse a examen libre en los llamados a finales. El examen será escrito y oral, abarcando todos los temas y bibliografía de la materia. </w:t>
      </w:r>
    </w:p>
    <w:p w14:paraId="24A72703" w14:textId="3B906007" w:rsidR="00CD40AB" w:rsidRPr="002B19D1" w:rsidRDefault="00CD40AB" w:rsidP="005B0CBC">
      <w:pPr>
        <w:jc w:val="both"/>
        <w:rPr>
          <w:rFonts w:asciiTheme="majorHAnsi" w:hAnsiTheme="majorHAnsi" w:cs="Times New Roman"/>
          <w:sz w:val="20"/>
          <w:szCs w:val="20"/>
          <w:lang w:val="es-ES_tradnl"/>
        </w:rPr>
      </w:pPr>
    </w:p>
    <w:sectPr w:rsidR="00CD40AB" w:rsidRPr="002B19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536D9" w14:textId="77777777" w:rsidR="0052603F" w:rsidRDefault="0052603F" w:rsidP="00197FE3">
      <w:r>
        <w:separator/>
      </w:r>
    </w:p>
  </w:endnote>
  <w:endnote w:type="continuationSeparator" w:id="0">
    <w:p w14:paraId="58333CFC" w14:textId="77777777" w:rsidR="0052603F" w:rsidRDefault="0052603F" w:rsidP="0019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DejaVu Sans">
    <w:altName w:val="MS Gothic"/>
    <w:panose1 w:val="020B0603030804020204"/>
    <w:charset w:val="80"/>
    <w:family w:val="auto"/>
    <w:pitch w:val="variable"/>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DE659" w14:textId="77777777" w:rsidR="0052603F" w:rsidRDefault="0052603F" w:rsidP="00197FE3">
      <w:r>
        <w:separator/>
      </w:r>
    </w:p>
  </w:footnote>
  <w:footnote w:type="continuationSeparator" w:id="0">
    <w:p w14:paraId="1CA155AE" w14:textId="77777777" w:rsidR="0052603F" w:rsidRDefault="0052603F" w:rsidP="00197F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0B0"/>
    <w:multiLevelType w:val="hybridMultilevel"/>
    <w:tmpl w:val="A4EA5364"/>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2440D3D"/>
    <w:multiLevelType w:val="hybridMultilevel"/>
    <w:tmpl w:val="309C26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DA5B22"/>
    <w:multiLevelType w:val="hybridMultilevel"/>
    <w:tmpl w:val="D2D862BE"/>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04D02E0"/>
    <w:multiLevelType w:val="multilevel"/>
    <w:tmpl w:val="094055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0B388B"/>
    <w:multiLevelType w:val="hybridMultilevel"/>
    <w:tmpl w:val="D68A0124"/>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B710154"/>
    <w:multiLevelType w:val="hybridMultilevel"/>
    <w:tmpl w:val="3F5C0C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D3829C1"/>
    <w:multiLevelType w:val="hybridMultilevel"/>
    <w:tmpl w:val="2C38A7C0"/>
    <w:lvl w:ilvl="0" w:tplc="404E5AC0">
      <w:start w:val="4"/>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20104C80"/>
    <w:multiLevelType w:val="hybridMultilevel"/>
    <w:tmpl w:val="F3CECBE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1695ED5"/>
    <w:multiLevelType w:val="hybridMultilevel"/>
    <w:tmpl w:val="BCA0D13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5737784"/>
    <w:multiLevelType w:val="hybridMultilevel"/>
    <w:tmpl w:val="BB02C2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756F4C"/>
    <w:multiLevelType w:val="hybridMultilevel"/>
    <w:tmpl w:val="264480E2"/>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EE07967"/>
    <w:multiLevelType w:val="hybridMultilevel"/>
    <w:tmpl w:val="7310BEAA"/>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12D5081"/>
    <w:multiLevelType w:val="hybridMultilevel"/>
    <w:tmpl w:val="79CCFF9C"/>
    <w:lvl w:ilvl="0" w:tplc="404E5AC0">
      <w:start w:val="4"/>
      <w:numFmt w:val="bullet"/>
      <w:lvlText w:val="-"/>
      <w:lvlJc w:val="left"/>
      <w:pPr>
        <w:ind w:left="780" w:hanging="360"/>
      </w:pPr>
      <w:rPr>
        <w:rFonts w:ascii="Times New Roman" w:eastAsia="Times New Roman" w:hAnsi="Times New Roman" w:cs="Times New Roman" w:hint="default"/>
      </w:rPr>
    </w:lvl>
    <w:lvl w:ilvl="1" w:tplc="848C6C20">
      <w:numFmt w:val="bullet"/>
      <w:lvlText w:val="-"/>
      <w:lvlJc w:val="left"/>
      <w:pPr>
        <w:ind w:left="1500" w:hanging="360"/>
      </w:pPr>
      <w:rPr>
        <w:rFonts w:ascii="Times New Roman" w:eastAsia="DejaVu Sans" w:hAnsi="Times New Roman" w:cs="Times New Roman" w:hint="default"/>
        <w:sz w:val="20"/>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3" w15:restartNumberingAfterBreak="0">
    <w:nsid w:val="31647FA5"/>
    <w:multiLevelType w:val="hybridMultilevel"/>
    <w:tmpl w:val="3DEE591E"/>
    <w:lvl w:ilvl="0" w:tplc="7FA43D06">
      <w:numFmt w:val="bullet"/>
      <w:lvlText w:val="-"/>
      <w:lvlJc w:val="left"/>
      <w:pPr>
        <w:ind w:left="1080" w:hanging="360"/>
      </w:pPr>
      <w:rPr>
        <w:rFonts w:ascii="Times New Roman" w:eastAsia="Calibri"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32982B33"/>
    <w:multiLevelType w:val="multilevel"/>
    <w:tmpl w:val="121C1A3C"/>
    <w:lvl w:ilvl="0">
      <w:start w:val="3"/>
      <w:numFmt w:val="decimal"/>
      <w:lvlText w:val="%1."/>
      <w:lvlJc w:val="left"/>
      <w:pPr>
        <w:ind w:left="375" w:hanging="3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36342BC0"/>
    <w:multiLevelType w:val="hybridMultilevel"/>
    <w:tmpl w:val="63065704"/>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4E419E5"/>
    <w:multiLevelType w:val="hybridMultilevel"/>
    <w:tmpl w:val="5EAC5DA6"/>
    <w:lvl w:ilvl="0" w:tplc="353EFAB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549462D"/>
    <w:multiLevelType w:val="hybridMultilevel"/>
    <w:tmpl w:val="020C04E4"/>
    <w:lvl w:ilvl="0" w:tplc="E63AFD0A">
      <w:numFmt w:val="bullet"/>
      <w:lvlText w:val=""/>
      <w:lvlJc w:val="left"/>
      <w:pPr>
        <w:ind w:left="1430" w:hanging="721"/>
      </w:pPr>
      <w:rPr>
        <w:rFonts w:ascii="Symbol" w:eastAsia="Symbol" w:hAnsi="Symbol" w:cs="Symbol" w:hint="default"/>
        <w:w w:val="100"/>
        <w:sz w:val="24"/>
        <w:szCs w:val="24"/>
        <w:lang w:val="es-ES" w:eastAsia="en-US" w:bidi="ar-SA"/>
      </w:rPr>
    </w:lvl>
    <w:lvl w:ilvl="1" w:tplc="F4DC2774">
      <w:numFmt w:val="bullet"/>
      <w:lvlText w:val=""/>
      <w:lvlJc w:val="left"/>
      <w:pPr>
        <w:ind w:left="1488" w:hanging="360"/>
      </w:pPr>
      <w:rPr>
        <w:rFonts w:ascii="Symbol" w:eastAsia="Symbol" w:hAnsi="Symbol" w:cs="Symbol" w:hint="default"/>
        <w:w w:val="100"/>
        <w:sz w:val="20"/>
        <w:szCs w:val="20"/>
        <w:lang w:val="es-ES" w:eastAsia="en-US" w:bidi="ar-SA"/>
      </w:rPr>
    </w:lvl>
    <w:lvl w:ilvl="2" w:tplc="0212C478">
      <w:numFmt w:val="bullet"/>
      <w:lvlText w:val="•"/>
      <w:lvlJc w:val="left"/>
      <w:pPr>
        <w:ind w:left="2451" w:hanging="360"/>
      </w:pPr>
      <w:rPr>
        <w:lang w:val="es-ES" w:eastAsia="en-US" w:bidi="ar-SA"/>
      </w:rPr>
    </w:lvl>
    <w:lvl w:ilvl="3" w:tplc="AA8A233C">
      <w:numFmt w:val="bullet"/>
      <w:lvlText w:val="•"/>
      <w:lvlJc w:val="left"/>
      <w:pPr>
        <w:ind w:left="3422" w:hanging="360"/>
      </w:pPr>
      <w:rPr>
        <w:lang w:val="es-ES" w:eastAsia="en-US" w:bidi="ar-SA"/>
      </w:rPr>
    </w:lvl>
    <w:lvl w:ilvl="4" w:tplc="1AD82220">
      <w:numFmt w:val="bullet"/>
      <w:lvlText w:val="•"/>
      <w:lvlJc w:val="left"/>
      <w:pPr>
        <w:ind w:left="4393" w:hanging="360"/>
      </w:pPr>
      <w:rPr>
        <w:lang w:val="es-ES" w:eastAsia="en-US" w:bidi="ar-SA"/>
      </w:rPr>
    </w:lvl>
    <w:lvl w:ilvl="5" w:tplc="A36E2F34">
      <w:numFmt w:val="bullet"/>
      <w:lvlText w:val="•"/>
      <w:lvlJc w:val="left"/>
      <w:pPr>
        <w:ind w:left="5364" w:hanging="360"/>
      </w:pPr>
      <w:rPr>
        <w:lang w:val="es-ES" w:eastAsia="en-US" w:bidi="ar-SA"/>
      </w:rPr>
    </w:lvl>
    <w:lvl w:ilvl="6" w:tplc="5EC8B062">
      <w:numFmt w:val="bullet"/>
      <w:lvlText w:val="•"/>
      <w:lvlJc w:val="left"/>
      <w:pPr>
        <w:ind w:left="6335" w:hanging="360"/>
      </w:pPr>
      <w:rPr>
        <w:lang w:val="es-ES" w:eastAsia="en-US" w:bidi="ar-SA"/>
      </w:rPr>
    </w:lvl>
    <w:lvl w:ilvl="7" w:tplc="46BE4AEA">
      <w:numFmt w:val="bullet"/>
      <w:lvlText w:val="•"/>
      <w:lvlJc w:val="left"/>
      <w:pPr>
        <w:ind w:left="7306" w:hanging="360"/>
      </w:pPr>
      <w:rPr>
        <w:lang w:val="es-ES" w:eastAsia="en-US" w:bidi="ar-SA"/>
      </w:rPr>
    </w:lvl>
    <w:lvl w:ilvl="8" w:tplc="65109638">
      <w:numFmt w:val="bullet"/>
      <w:lvlText w:val="•"/>
      <w:lvlJc w:val="left"/>
      <w:pPr>
        <w:ind w:left="8277" w:hanging="360"/>
      </w:pPr>
      <w:rPr>
        <w:lang w:val="es-ES" w:eastAsia="en-US" w:bidi="ar-SA"/>
      </w:rPr>
    </w:lvl>
  </w:abstractNum>
  <w:abstractNum w:abstractNumId="18" w15:restartNumberingAfterBreak="0">
    <w:nsid w:val="4911624B"/>
    <w:multiLevelType w:val="hybridMultilevel"/>
    <w:tmpl w:val="5CBC30E6"/>
    <w:lvl w:ilvl="0" w:tplc="904647DC">
      <w:numFmt w:val="bullet"/>
      <w:lvlText w:val="-"/>
      <w:lvlJc w:val="left"/>
      <w:pPr>
        <w:ind w:left="720" w:hanging="360"/>
      </w:pPr>
      <w:rPr>
        <w:rFonts w:ascii="Calibri" w:eastAsia="Calibri" w:hAnsi="Calibri" w:cs="Calibri" w:hint="default"/>
        <w:b w:val="0"/>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9" w15:restartNumberingAfterBreak="0">
    <w:nsid w:val="4954630A"/>
    <w:multiLevelType w:val="multilevel"/>
    <w:tmpl w:val="6E9000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6128EF"/>
    <w:multiLevelType w:val="hybridMultilevel"/>
    <w:tmpl w:val="A234470A"/>
    <w:lvl w:ilvl="0" w:tplc="A87A03CE">
      <w:start w:val="5"/>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DCE12BC"/>
    <w:multiLevelType w:val="hybridMultilevel"/>
    <w:tmpl w:val="D5AA6B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DEA5BDA"/>
    <w:multiLevelType w:val="multilevel"/>
    <w:tmpl w:val="1F7A09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B10F37"/>
    <w:multiLevelType w:val="hybridMultilevel"/>
    <w:tmpl w:val="A4668DB0"/>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42F48E5"/>
    <w:multiLevelType w:val="hybridMultilevel"/>
    <w:tmpl w:val="6CB84160"/>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76453C0"/>
    <w:multiLevelType w:val="hybridMultilevel"/>
    <w:tmpl w:val="8692FF54"/>
    <w:lvl w:ilvl="0" w:tplc="47609CE8">
      <w:start w:val="1"/>
      <w:numFmt w:val="bullet"/>
      <w:lvlText w:val="§"/>
      <w:lvlJc w:val="left"/>
      <w:pPr>
        <w:ind w:left="720" w:hanging="360"/>
      </w:pPr>
      <w:rPr>
        <w:rFonts w:ascii="Sylfaen" w:hAnsi="Sylfae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7AD4DB1"/>
    <w:multiLevelType w:val="hybridMultilevel"/>
    <w:tmpl w:val="A9A6C48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85A3DA4"/>
    <w:multiLevelType w:val="multilevel"/>
    <w:tmpl w:val="071063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9E9026A"/>
    <w:multiLevelType w:val="hybridMultilevel"/>
    <w:tmpl w:val="1BA4C9D2"/>
    <w:lvl w:ilvl="0" w:tplc="404E5AC0">
      <w:start w:val="4"/>
      <w:numFmt w:val="bullet"/>
      <w:lvlText w:val="-"/>
      <w:lvlJc w:val="left"/>
      <w:pPr>
        <w:ind w:left="780" w:hanging="360"/>
      </w:pPr>
      <w:rPr>
        <w:rFonts w:ascii="Times New Roman" w:eastAsia="Times New Roman" w:hAnsi="Times New Roman" w:cs="Times New Roman" w:hint="default"/>
      </w:rPr>
    </w:lvl>
    <w:lvl w:ilvl="1" w:tplc="2C0A0003">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9" w15:restartNumberingAfterBreak="0">
    <w:nsid w:val="5A942894"/>
    <w:multiLevelType w:val="hybridMultilevel"/>
    <w:tmpl w:val="F134DD98"/>
    <w:lvl w:ilvl="0" w:tplc="2C0A000D">
      <w:start w:val="1"/>
      <w:numFmt w:val="bullet"/>
      <w:lvlText w:val=""/>
      <w:lvlJc w:val="left"/>
      <w:pPr>
        <w:ind w:left="1070" w:hanging="360"/>
      </w:pPr>
      <w:rPr>
        <w:rFonts w:ascii="Wingdings" w:hAnsi="Wingdings" w:hint="default"/>
        <w:b/>
      </w:rPr>
    </w:lvl>
    <w:lvl w:ilvl="1" w:tplc="2C0A0019">
      <w:start w:val="1"/>
      <w:numFmt w:val="lowerLetter"/>
      <w:lvlText w:val="%2."/>
      <w:lvlJc w:val="left"/>
      <w:pPr>
        <w:ind w:left="2150" w:hanging="360"/>
      </w:pPr>
    </w:lvl>
    <w:lvl w:ilvl="2" w:tplc="2C0A001B" w:tentative="1">
      <w:start w:val="1"/>
      <w:numFmt w:val="lowerRoman"/>
      <w:lvlText w:val="%3."/>
      <w:lvlJc w:val="right"/>
      <w:pPr>
        <w:ind w:left="2870" w:hanging="180"/>
      </w:pPr>
    </w:lvl>
    <w:lvl w:ilvl="3" w:tplc="2C0A000F" w:tentative="1">
      <w:start w:val="1"/>
      <w:numFmt w:val="decimal"/>
      <w:lvlText w:val="%4."/>
      <w:lvlJc w:val="left"/>
      <w:pPr>
        <w:ind w:left="3590" w:hanging="360"/>
      </w:pPr>
    </w:lvl>
    <w:lvl w:ilvl="4" w:tplc="2C0A0019" w:tentative="1">
      <w:start w:val="1"/>
      <w:numFmt w:val="lowerLetter"/>
      <w:lvlText w:val="%5."/>
      <w:lvlJc w:val="left"/>
      <w:pPr>
        <w:ind w:left="4310" w:hanging="360"/>
      </w:pPr>
    </w:lvl>
    <w:lvl w:ilvl="5" w:tplc="2C0A001B" w:tentative="1">
      <w:start w:val="1"/>
      <w:numFmt w:val="lowerRoman"/>
      <w:lvlText w:val="%6."/>
      <w:lvlJc w:val="right"/>
      <w:pPr>
        <w:ind w:left="5030" w:hanging="180"/>
      </w:pPr>
    </w:lvl>
    <w:lvl w:ilvl="6" w:tplc="2C0A000F" w:tentative="1">
      <w:start w:val="1"/>
      <w:numFmt w:val="decimal"/>
      <w:lvlText w:val="%7."/>
      <w:lvlJc w:val="left"/>
      <w:pPr>
        <w:ind w:left="5750" w:hanging="360"/>
      </w:pPr>
    </w:lvl>
    <w:lvl w:ilvl="7" w:tplc="2C0A0019" w:tentative="1">
      <w:start w:val="1"/>
      <w:numFmt w:val="lowerLetter"/>
      <w:lvlText w:val="%8."/>
      <w:lvlJc w:val="left"/>
      <w:pPr>
        <w:ind w:left="6470" w:hanging="360"/>
      </w:pPr>
    </w:lvl>
    <w:lvl w:ilvl="8" w:tplc="2C0A001B" w:tentative="1">
      <w:start w:val="1"/>
      <w:numFmt w:val="lowerRoman"/>
      <w:lvlText w:val="%9."/>
      <w:lvlJc w:val="right"/>
      <w:pPr>
        <w:ind w:left="7190" w:hanging="180"/>
      </w:pPr>
    </w:lvl>
  </w:abstractNum>
  <w:abstractNum w:abstractNumId="30" w15:restartNumberingAfterBreak="0">
    <w:nsid w:val="5FB625FA"/>
    <w:multiLevelType w:val="hybridMultilevel"/>
    <w:tmpl w:val="414ECE34"/>
    <w:lvl w:ilvl="0" w:tplc="2C0A0001">
      <w:start w:val="1"/>
      <w:numFmt w:val="bullet"/>
      <w:lvlText w:val=""/>
      <w:lvlJc w:val="left"/>
      <w:pPr>
        <w:ind w:left="766" w:hanging="360"/>
      </w:pPr>
      <w:rPr>
        <w:rFonts w:ascii="Symbol" w:hAnsi="Symbol" w:hint="default"/>
      </w:rPr>
    </w:lvl>
    <w:lvl w:ilvl="1" w:tplc="2C0A0003" w:tentative="1">
      <w:start w:val="1"/>
      <w:numFmt w:val="bullet"/>
      <w:lvlText w:val="o"/>
      <w:lvlJc w:val="left"/>
      <w:pPr>
        <w:ind w:left="1486" w:hanging="360"/>
      </w:pPr>
      <w:rPr>
        <w:rFonts w:ascii="Courier New" w:hAnsi="Courier New" w:cs="Courier New" w:hint="default"/>
      </w:rPr>
    </w:lvl>
    <w:lvl w:ilvl="2" w:tplc="2C0A0005" w:tentative="1">
      <w:start w:val="1"/>
      <w:numFmt w:val="bullet"/>
      <w:lvlText w:val=""/>
      <w:lvlJc w:val="left"/>
      <w:pPr>
        <w:ind w:left="2206" w:hanging="360"/>
      </w:pPr>
      <w:rPr>
        <w:rFonts w:ascii="Wingdings" w:hAnsi="Wingdings" w:hint="default"/>
      </w:rPr>
    </w:lvl>
    <w:lvl w:ilvl="3" w:tplc="2C0A0001" w:tentative="1">
      <w:start w:val="1"/>
      <w:numFmt w:val="bullet"/>
      <w:lvlText w:val=""/>
      <w:lvlJc w:val="left"/>
      <w:pPr>
        <w:ind w:left="2926" w:hanging="360"/>
      </w:pPr>
      <w:rPr>
        <w:rFonts w:ascii="Symbol" w:hAnsi="Symbol" w:hint="default"/>
      </w:rPr>
    </w:lvl>
    <w:lvl w:ilvl="4" w:tplc="2C0A0003" w:tentative="1">
      <w:start w:val="1"/>
      <w:numFmt w:val="bullet"/>
      <w:lvlText w:val="o"/>
      <w:lvlJc w:val="left"/>
      <w:pPr>
        <w:ind w:left="3646" w:hanging="360"/>
      </w:pPr>
      <w:rPr>
        <w:rFonts w:ascii="Courier New" w:hAnsi="Courier New" w:cs="Courier New" w:hint="default"/>
      </w:rPr>
    </w:lvl>
    <w:lvl w:ilvl="5" w:tplc="2C0A0005" w:tentative="1">
      <w:start w:val="1"/>
      <w:numFmt w:val="bullet"/>
      <w:lvlText w:val=""/>
      <w:lvlJc w:val="left"/>
      <w:pPr>
        <w:ind w:left="4366" w:hanging="360"/>
      </w:pPr>
      <w:rPr>
        <w:rFonts w:ascii="Wingdings" w:hAnsi="Wingdings" w:hint="default"/>
      </w:rPr>
    </w:lvl>
    <w:lvl w:ilvl="6" w:tplc="2C0A0001" w:tentative="1">
      <w:start w:val="1"/>
      <w:numFmt w:val="bullet"/>
      <w:lvlText w:val=""/>
      <w:lvlJc w:val="left"/>
      <w:pPr>
        <w:ind w:left="5086" w:hanging="360"/>
      </w:pPr>
      <w:rPr>
        <w:rFonts w:ascii="Symbol" w:hAnsi="Symbol" w:hint="default"/>
      </w:rPr>
    </w:lvl>
    <w:lvl w:ilvl="7" w:tplc="2C0A0003" w:tentative="1">
      <w:start w:val="1"/>
      <w:numFmt w:val="bullet"/>
      <w:lvlText w:val="o"/>
      <w:lvlJc w:val="left"/>
      <w:pPr>
        <w:ind w:left="5806" w:hanging="360"/>
      </w:pPr>
      <w:rPr>
        <w:rFonts w:ascii="Courier New" w:hAnsi="Courier New" w:cs="Courier New" w:hint="default"/>
      </w:rPr>
    </w:lvl>
    <w:lvl w:ilvl="8" w:tplc="2C0A0005" w:tentative="1">
      <w:start w:val="1"/>
      <w:numFmt w:val="bullet"/>
      <w:lvlText w:val=""/>
      <w:lvlJc w:val="left"/>
      <w:pPr>
        <w:ind w:left="6526" w:hanging="360"/>
      </w:pPr>
      <w:rPr>
        <w:rFonts w:ascii="Wingdings" w:hAnsi="Wingdings" w:hint="default"/>
      </w:rPr>
    </w:lvl>
  </w:abstractNum>
  <w:abstractNum w:abstractNumId="31" w15:restartNumberingAfterBreak="0">
    <w:nsid w:val="68AA7CA2"/>
    <w:multiLevelType w:val="hybridMultilevel"/>
    <w:tmpl w:val="57B058B6"/>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8F5580A"/>
    <w:multiLevelType w:val="multilevel"/>
    <w:tmpl w:val="723C0A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DEE2509"/>
    <w:multiLevelType w:val="multilevel"/>
    <w:tmpl w:val="0F6627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F376051"/>
    <w:multiLevelType w:val="hybridMultilevel"/>
    <w:tmpl w:val="9F3E79B0"/>
    <w:lvl w:ilvl="0" w:tplc="A87A03CE">
      <w:start w:val="5"/>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3D62881"/>
    <w:multiLevelType w:val="hybridMultilevel"/>
    <w:tmpl w:val="52223112"/>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73DC007D"/>
    <w:multiLevelType w:val="hybridMultilevel"/>
    <w:tmpl w:val="D414C2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4047C1C"/>
    <w:multiLevelType w:val="multilevel"/>
    <w:tmpl w:val="362A38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42752D7"/>
    <w:multiLevelType w:val="multilevel"/>
    <w:tmpl w:val="49ACBE60"/>
    <w:lvl w:ilvl="0">
      <w:start w:val="2"/>
      <w:numFmt w:val="decimal"/>
      <w:lvlText w:val="%1."/>
      <w:lvlJc w:val="left"/>
      <w:pPr>
        <w:ind w:left="375" w:hanging="375"/>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9" w15:restartNumberingAfterBreak="0">
    <w:nsid w:val="78DE2284"/>
    <w:multiLevelType w:val="hybridMultilevel"/>
    <w:tmpl w:val="CC3A68EC"/>
    <w:lvl w:ilvl="0" w:tplc="404E5AC0">
      <w:start w:val="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C922F06"/>
    <w:multiLevelType w:val="hybridMultilevel"/>
    <w:tmpl w:val="EAB23326"/>
    <w:lvl w:ilvl="0" w:tplc="3AB8382A">
      <w:start w:val="1"/>
      <w:numFmt w:val="decimal"/>
      <w:lvlText w:val="%1)"/>
      <w:lvlJc w:val="left"/>
      <w:pPr>
        <w:ind w:left="36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7E026834"/>
    <w:multiLevelType w:val="hybridMultilevel"/>
    <w:tmpl w:val="9C3E7F60"/>
    <w:lvl w:ilvl="0" w:tplc="904647DC">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35"/>
  </w:num>
  <w:num w:numId="5">
    <w:abstractNumId w:val="21"/>
  </w:num>
  <w:num w:numId="6">
    <w:abstractNumId w:val="24"/>
  </w:num>
  <w:num w:numId="7">
    <w:abstractNumId w:val="23"/>
  </w:num>
  <w:num w:numId="8">
    <w:abstractNumId w:val="15"/>
  </w:num>
  <w:num w:numId="9">
    <w:abstractNumId w:val="4"/>
  </w:num>
  <w:num w:numId="10">
    <w:abstractNumId w:val="38"/>
  </w:num>
  <w:num w:numId="11">
    <w:abstractNumId w:val="14"/>
  </w:num>
  <w:num w:numId="12">
    <w:abstractNumId w:val="31"/>
  </w:num>
  <w:num w:numId="13">
    <w:abstractNumId w:val="10"/>
  </w:num>
  <w:num w:numId="14">
    <w:abstractNumId w:val="26"/>
  </w:num>
  <w:num w:numId="15">
    <w:abstractNumId w:val="6"/>
  </w:num>
  <w:num w:numId="16">
    <w:abstractNumId w:val="28"/>
  </w:num>
  <w:num w:numId="17">
    <w:abstractNumId w:val="0"/>
  </w:num>
  <w:num w:numId="18">
    <w:abstractNumId w:val="13"/>
  </w:num>
  <w:num w:numId="19">
    <w:abstractNumId w:val="1"/>
  </w:num>
  <w:num w:numId="20">
    <w:abstractNumId w:val="12"/>
  </w:num>
  <w:num w:numId="21">
    <w:abstractNumId w:val="25"/>
  </w:num>
  <w:num w:numId="22">
    <w:abstractNumId w:val="36"/>
  </w:num>
  <w:num w:numId="23">
    <w:abstractNumId w:val="41"/>
  </w:num>
  <w:num w:numId="24">
    <w:abstractNumId w:val="39"/>
  </w:num>
  <w:num w:numId="25">
    <w:abstractNumId w:val="18"/>
  </w:num>
  <w:num w:numId="26">
    <w:abstractNumId w:val="30"/>
  </w:num>
  <w:num w:numId="27">
    <w:abstractNumId w:val="40"/>
  </w:num>
  <w:num w:numId="28">
    <w:abstractNumId w:val="29"/>
  </w:num>
  <w:num w:numId="29">
    <w:abstractNumId w:val="20"/>
  </w:num>
  <w:num w:numId="30">
    <w:abstractNumId w:val="34"/>
  </w:num>
  <w:num w:numId="31">
    <w:abstractNumId w:val="8"/>
  </w:num>
  <w:num w:numId="32">
    <w:abstractNumId w:val="7"/>
  </w:num>
  <w:num w:numId="33">
    <w:abstractNumId w:val="16"/>
  </w:num>
  <w:num w:numId="34">
    <w:abstractNumId w:val="37"/>
  </w:num>
  <w:num w:numId="35">
    <w:abstractNumId w:val="19"/>
  </w:num>
  <w:num w:numId="36">
    <w:abstractNumId w:val="32"/>
  </w:num>
  <w:num w:numId="37">
    <w:abstractNumId w:val="33"/>
  </w:num>
  <w:num w:numId="38">
    <w:abstractNumId w:val="27"/>
  </w:num>
  <w:num w:numId="39">
    <w:abstractNumId w:val="3"/>
  </w:num>
  <w:num w:numId="40">
    <w:abstractNumId w:val="22"/>
  </w:num>
  <w:num w:numId="41">
    <w:abstractNumId w:val="17"/>
  </w:num>
  <w:num w:numId="4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AA"/>
    <w:rsid w:val="0002344A"/>
    <w:rsid w:val="00036787"/>
    <w:rsid w:val="00047C73"/>
    <w:rsid w:val="0006334D"/>
    <w:rsid w:val="00073986"/>
    <w:rsid w:val="000A518A"/>
    <w:rsid w:val="000B66CA"/>
    <w:rsid w:val="000C66D0"/>
    <w:rsid w:val="000D5D9F"/>
    <w:rsid w:val="000E6D8D"/>
    <w:rsid w:val="00102AA5"/>
    <w:rsid w:val="00104F4D"/>
    <w:rsid w:val="001167C8"/>
    <w:rsid w:val="00117B14"/>
    <w:rsid w:val="00127ED4"/>
    <w:rsid w:val="00135D00"/>
    <w:rsid w:val="001572BC"/>
    <w:rsid w:val="00162C64"/>
    <w:rsid w:val="001711A8"/>
    <w:rsid w:val="001763EF"/>
    <w:rsid w:val="0018118C"/>
    <w:rsid w:val="00187B1A"/>
    <w:rsid w:val="00197FE3"/>
    <w:rsid w:val="001A1EF7"/>
    <w:rsid w:val="001B1E86"/>
    <w:rsid w:val="001C1C1F"/>
    <w:rsid w:val="001D1AD2"/>
    <w:rsid w:val="00236CB4"/>
    <w:rsid w:val="002404FD"/>
    <w:rsid w:val="002451E7"/>
    <w:rsid w:val="0024681E"/>
    <w:rsid w:val="00276FD1"/>
    <w:rsid w:val="0028296F"/>
    <w:rsid w:val="00295B00"/>
    <w:rsid w:val="002B19D1"/>
    <w:rsid w:val="002B3D3E"/>
    <w:rsid w:val="002C6C23"/>
    <w:rsid w:val="002F35C4"/>
    <w:rsid w:val="00312576"/>
    <w:rsid w:val="00314740"/>
    <w:rsid w:val="00320AE0"/>
    <w:rsid w:val="00344B9B"/>
    <w:rsid w:val="003476F6"/>
    <w:rsid w:val="00356D61"/>
    <w:rsid w:val="003606D6"/>
    <w:rsid w:val="00363162"/>
    <w:rsid w:val="003634AF"/>
    <w:rsid w:val="003657CC"/>
    <w:rsid w:val="00385D75"/>
    <w:rsid w:val="0038687D"/>
    <w:rsid w:val="0038723E"/>
    <w:rsid w:val="00395AA2"/>
    <w:rsid w:val="00397595"/>
    <w:rsid w:val="003B6E70"/>
    <w:rsid w:val="003C6B77"/>
    <w:rsid w:val="003D5054"/>
    <w:rsid w:val="003E6BB6"/>
    <w:rsid w:val="003F2940"/>
    <w:rsid w:val="0040081C"/>
    <w:rsid w:val="004309E1"/>
    <w:rsid w:val="00433E6C"/>
    <w:rsid w:val="0044745C"/>
    <w:rsid w:val="0046011E"/>
    <w:rsid w:val="00463C2A"/>
    <w:rsid w:val="00465101"/>
    <w:rsid w:val="00470EAE"/>
    <w:rsid w:val="00477DB6"/>
    <w:rsid w:val="004872C0"/>
    <w:rsid w:val="004A6C60"/>
    <w:rsid w:val="004B3F71"/>
    <w:rsid w:val="004B5E83"/>
    <w:rsid w:val="004E1A25"/>
    <w:rsid w:val="005054D7"/>
    <w:rsid w:val="00521A32"/>
    <w:rsid w:val="0052603F"/>
    <w:rsid w:val="005522CE"/>
    <w:rsid w:val="00571CD8"/>
    <w:rsid w:val="00585A7B"/>
    <w:rsid w:val="005952A6"/>
    <w:rsid w:val="005A23DE"/>
    <w:rsid w:val="005A48CC"/>
    <w:rsid w:val="005B0CBC"/>
    <w:rsid w:val="005B3BC9"/>
    <w:rsid w:val="005D2729"/>
    <w:rsid w:val="005D5B0F"/>
    <w:rsid w:val="005F4460"/>
    <w:rsid w:val="006008F0"/>
    <w:rsid w:val="00644172"/>
    <w:rsid w:val="00646F13"/>
    <w:rsid w:val="00646F3A"/>
    <w:rsid w:val="00656F77"/>
    <w:rsid w:val="006573B1"/>
    <w:rsid w:val="00671E4B"/>
    <w:rsid w:val="006722D4"/>
    <w:rsid w:val="00677D27"/>
    <w:rsid w:val="00686283"/>
    <w:rsid w:val="00696C2E"/>
    <w:rsid w:val="006C56E0"/>
    <w:rsid w:val="006D6ED3"/>
    <w:rsid w:val="006F0A44"/>
    <w:rsid w:val="00703581"/>
    <w:rsid w:val="00723164"/>
    <w:rsid w:val="0072526C"/>
    <w:rsid w:val="00730A50"/>
    <w:rsid w:val="00751EE5"/>
    <w:rsid w:val="00756335"/>
    <w:rsid w:val="007615E4"/>
    <w:rsid w:val="00762C8E"/>
    <w:rsid w:val="007802DF"/>
    <w:rsid w:val="00790B40"/>
    <w:rsid w:val="007933E0"/>
    <w:rsid w:val="00793570"/>
    <w:rsid w:val="007D2EBC"/>
    <w:rsid w:val="007D414A"/>
    <w:rsid w:val="007E1892"/>
    <w:rsid w:val="007E307B"/>
    <w:rsid w:val="00802669"/>
    <w:rsid w:val="0083486F"/>
    <w:rsid w:val="008562CF"/>
    <w:rsid w:val="00857C7A"/>
    <w:rsid w:val="008637DD"/>
    <w:rsid w:val="00877D81"/>
    <w:rsid w:val="00881824"/>
    <w:rsid w:val="0089334F"/>
    <w:rsid w:val="008B1D92"/>
    <w:rsid w:val="008B7E67"/>
    <w:rsid w:val="008C736C"/>
    <w:rsid w:val="008F7440"/>
    <w:rsid w:val="00900B5D"/>
    <w:rsid w:val="00912024"/>
    <w:rsid w:val="009324E2"/>
    <w:rsid w:val="00936DC5"/>
    <w:rsid w:val="00963E87"/>
    <w:rsid w:val="009744EE"/>
    <w:rsid w:val="00997DBF"/>
    <w:rsid w:val="009A6005"/>
    <w:rsid w:val="009A71CB"/>
    <w:rsid w:val="009B02CA"/>
    <w:rsid w:val="00A17550"/>
    <w:rsid w:val="00A21C0E"/>
    <w:rsid w:val="00A27B21"/>
    <w:rsid w:val="00A337D6"/>
    <w:rsid w:val="00A36F9F"/>
    <w:rsid w:val="00A42FCD"/>
    <w:rsid w:val="00A62BB1"/>
    <w:rsid w:val="00AA6821"/>
    <w:rsid w:val="00AB4801"/>
    <w:rsid w:val="00AE05AA"/>
    <w:rsid w:val="00AE4A03"/>
    <w:rsid w:val="00AF37A0"/>
    <w:rsid w:val="00B10C06"/>
    <w:rsid w:val="00B147EC"/>
    <w:rsid w:val="00B157B5"/>
    <w:rsid w:val="00B26637"/>
    <w:rsid w:val="00B36EDD"/>
    <w:rsid w:val="00B61669"/>
    <w:rsid w:val="00B648D1"/>
    <w:rsid w:val="00B90CF5"/>
    <w:rsid w:val="00BA052F"/>
    <w:rsid w:val="00BA6EB6"/>
    <w:rsid w:val="00BC2EF9"/>
    <w:rsid w:val="00BE6A59"/>
    <w:rsid w:val="00C20B64"/>
    <w:rsid w:val="00C239D0"/>
    <w:rsid w:val="00C40C01"/>
    <w:rsid w:val="00C55558"/>
    <w:rsid w:val="00C55AB1"/>
    <w:rsid w:val="00C86A2E"/>
    <w:rsid w:val="00C92F03"/>
    <w:rsid w:val="00C9315A"/>
    <w:rsid w:val="00CC6983"/>
    <w:rsid w:val="00CD0751"/>
    <w:rsid w:val="00CD40AB"/>
    <w:rsid w:val="00CF5BED"/>
    <w:rsid w:val="00CF6545"/>
    <w:rsid w:val="00CF6D64"/>
    <w:rsid w:val="00D030E7"/>
    <w:rsid w:val="00D0322D"/>
    <w:rsid w:val="00D061FE"/>
    <w:rsid w:val="00D20F3B"/>
    <w:rsid w:val="00D21395"/>
    <w:rsid w:val="00D33260"/>
    <w:rsid w:val="00D46803"/>
    <w:rsid w:val="00D52008"/>
    <w:rsid w:val="00D5505A"/>
    <w:rsid w:val="00D6449A"/>
    <w:rsid w:val="00D74123"/>
    <w:rsid w:val="00D976ED"/>
    <w:rsid w:val="00DA4A76"/>
    <w:rsid w:val="00DA69C2"/>
    <w:rsid w:val="00DB56AA"/>
    <w:rsid w:val="00DD0AA8"/>
    <w:rsid w:val="00DE573C"/>
    <w:rsid w:val="00DE6E0F"/>
    <w:rsid w:val="00DF1870"/>
    <w:rsid w:val="00E00579"/>
    <w:rsid w:val="00E14A62"/>
    <w:rsid w:val="00E32085"/>
    <w:rsid w:val="00E6275D"/>
    <w:rsid w:val="00E628D8"/>
    <w:rsid w:val="00E64A1B"/>
    <w:rsid w:val="00E743C0"/>
    <w:rsid w:val="00E94888"/>
    <w:rsid w:val="00EB2711"/>
    <w:rsid w:val="00EB7F93"/>
    <w:rsid w:val="00EC03D1"/>
    <w:rsid w:val="00EC1746"/>
    <w:rsid w:val="00EE0516"/>
    <w:rsid w:val="00EE4BC6"/>
    <w:rsid w:val="00EF2617"/>
    <w:rsid w:val="00F00A0F"/>
    <w:rsid w:val="00F11539"/>
    <w:rsid w:val="00F15651"/>
    <w:rsid w:val="00F21C2E"/>
    <w:rsid w:val="00F27B9D"/>
    <w:rsid w:val="00F36BB8"/>
    <w:rsid w:val="00F50610"/>
    <w:rsid w:val="00F52F25"/>
    <w:rsid w:val="00F56F86"/>
    <w:rsid w:val="00F6141A"/>
    <w:rsid w:val="00F648FA"/>
    <w:rsid w:val="00FA6D7D"/>
    <w:rsid w:val="00FB18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3C04"/>
  <w15:docId w15:val="{CB97423B-DB87-4EA0-9B50-9A1CA83D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008"/>
    <w:pPr>
      <w:widowControl w:val="0"/>
      <w:autoSpaceDE w:val="0"/>
      <w:autoSpaceDN w:val="0"/>
      <w:spacing w:after="0" w:line="240" w:lineRule="auto"/>
    </w:pPr>
    <w:rPr>
      <w:rFonts w:ascii="Courier New" w:eastAsia="Times New Roman" w:hAnsi="Courier New" w:cs="Courier New"/>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197FE3"/>
    <w:rPr>
      <w:rFonts w:cs="Times New Roman"/>
      <w:vertAlign w:val="superscript"/>
    </w:rPr>
  </w:style>
  <w:style w:type="paragraph" w:styleId="Textonotapie">
    <w:name w:val="footnote text"/>
    <w:basedOn w:val="Normal"/>
    <w:link w:val="TextonotapieCar"/>
    <w:rsid w:val="00197FE3"/>
    <w:pPr>
      <w:widowControl/>
      <w:autoSpaceDE/>
      <w:autoSpaceDN/>
    </w:pPr>
    <w:rPr>
      <w:rFonts w:ascii="Times New Roman" w:hAnsi="Times New Roman" w:cs="Times New Roman"/>
      <w:sz w:val="20"/>
      <w:szCs w:val="20"/>
      <w:lang w:val="es-AR"/>
    </w:rPr>
  </w:style>
  <w:style w:type="character" w:customStyle="1" w:styleId="TextonotapieCar">
    <w:name w:val="Texto nota pie Car"/>
    <w:basedOn w:val="Fuentedeprrafopredeter"/>
    <w:link w:val="Textonotapie"/>
    <w:rsid w:val="00197FE3"/>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semiHidden/>
    <w:unhideWhenUsed/>
    <w:rsid w:val="00FA6D7D"/>
    <w:pPr>
      <w:widowControl/>
      <w:autoSpaceDE/>
      <w:autoSpaceDN/>
      <w:jc w:val="both"/>
    </w:pPr>
    <w:rPr>
      <w:rFonts w:ascii="New York" w:hAnsi="New York" w:cs="Times New Roman"/>
      <w:noProof/>
      <w:szCs w:val="20"/>
    </w:rPr>
  </w:style>
  <w:style w:type="character" w:customStyle="1" w:styleId="TextoindependienteCar">
    <w:name w:val="Texto independiente Car"/>
    <w:basedOn w:val="Fuentedeprrafopredeter"/>
    <w:link w:val="Textoindependiente"/>
    <w:semiHidden/>
    <w:rsid w:val="00FA6D7D"/>
    <w:rPr>
      <w:rFonts w:ascii="New York" w:eastAsia="Times New Roman" w:hAnsi="New York" w:cs="Times New Roman"/>
      <w:noProof/>
      <w:sz w:val="24"/>
      <w:szCs w:val="20"/>
      <w:lang w:val="es-ES" w:eastAsia="es-ES"/>
    </w:rPr>
  </w:style>
  <w:style w:type="paragraph" w:styleId="Prrafodelista">
    <w:name w:val="List Paragraph"/>
    <w:basedOn w:val="Normal"/>
    <w:uiPriority w:val="1"/>
    <w:qFormat/>
    <w:rsid w:val="006F0A44"/>
    <w:pPr>
      <w:ind w:left="720"/>
      <w:contextualSpacing/>
    </w:pPr>
  </w:style>
  <w:style w:type="paragraph" w:styleId="Lista">
    <w:name w:val="List"/>
    <w:basedOn w:val="Normal"/>
    <w:unhideWhenUsed/>
    <w:rsid w:val="006F0A44"/>
    <w:pPr>
      <w:autoSpaceDE/>
      <w:autoSpaceDN/>
      <w:ind w:left="283" w:hanging="283"/>
    </w:pPr>
    <w:rPr>
      <w:rFonts w:cs="Times New Roman"/>
      <w:szCs w:val="20"/>
      <w:lang w:val="es-ES_tradnl"/>
    </w:rPr>
  </w:style>
  <w:style w:type="paragraph" w:styleId="NormalWeb">
    <w:name w:val="Normal (Web)"/>
    <w:basedOn w:val="Normal"/>
    <w:uiPriority w:val="99"/>
    <w:unhideWhenUsed/>
    <w:rsid w:val="006F0A44"/>
    <w:pPr>
      <w:widowControl/>
      <w:autoSpaceDE/>
      <w:autoSpaceDN/>
      <w:spacing w:before="100" w:beforeAutospacing="1" w:after="100" w:afterAutospacing="1"/>
    </w:pPr>
    <w:rPr>
      <w:rFonts w:ascii="Times New Roman" w:hAnsi="Times New Roman" w:cs="Times New Roman"/>
    </w:rPr>
  </w:style>
  <w:style w:type="character" w:styleId="nfasis">
    <w:name w:val="Emphasis"/>
    <w:basedOn w:val="Fuentedeprrafopredeter"/>
    <w:uiPriority w:val="20"/>
    <w:qFormat/>
    <w:rsid w:val="006D6ED3"/>
    <w:rPr>
      <w:i/>
      <w:iCs/>
    </w:rPr>
  </w:style>
  <w:style w:type="character" w:customStyle="1" w:styleId="apple-converted-space">
    <w:name w:val="apple-converted-space"/>
    <w:basedOn w:val="Fuentedeprrafopredeter"/>
    <w:rsid w:val="001711A8"/>
  </w:style>
  <w:style w:type="character" w:customStyle="1" w:styleId="highlightedsearchterm">
    <w:name w:val="highlightedsearchterm"/>
    <w:basedOn w:val="Fuentedeprrafopredeter"/>
    <w:rsid w:val="00276FD1"/>
  </w:style>
  <w:style w:type="paragraph" w:styleId="Ttulo">
    <w:name w:val="Title"/>
    <w:basedOn w:val="Normal"/>
    <w:next w:val="Normal"/>
    <w:link w:val="TtuloCar"/>
    <w:uiPriority w:val="10"/>
    <w:qFormat/>
    <w:rsid w:val="00F614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6141A"/>
    <w:rPr>
      <w:rFonts w:asciiTheme="majorHAnsi" w:eastAsiaTheme="majorEastAsia" w:hAnsiTheme="majorHAnsi" w:cstheme="majorBidi"/>
      <w:color w:val="17365D" w:themeColor="text2" w:themeShade="BF"/>
      <w:spacing w:val="5"/>
      <w:kern w:val="28"/>
      <w:sz w:val="52"/>
      <w:szCs w:val="52"/>
      <w:lang w:val="es-ES" w:eastAsia="es-ES"/>
    </w:rPr>
  </w:style>
  <w:style w:type="paragraph" w:customStyle="1" w:styleId="Normal1">
    <w:name w:val="Normal1"/>
    <w:rsid w:val="00312576"/>
    <w:pPr>
      <w:suppressAutoHyphens/>
      <w:autoSpaceDE w:val="0"/>
      <w:spacing w:after="0" w:line="240" w:lineRule="auto"/>
    </w:pPr>
    <w:rPr>
      <w:rFonts w:ascii="Times New Roman" w:eastAsia="Times New Roman" w:hAnsi="Times New Roman" w:cs="Times New Roman"/>
      <w:color w:val="000000"/>
      <w:sz w:val="24"/>
      <w:szCs w:val="24"/>
      <w:lang w:val="es-ES" w:eastAsia="zh-CN"/>
    </w:rPr>
  </w:style>
  <w:style w:type="table" w:styleId="Tablaconcuadrcula">
    <w:name w:val="Table Grid"/>
    <w:basedOn w:val="Tablanormal"/>
    <w:uiPriority w:val="59"/>
    <w:rsid w:val="005B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CF6545"/>
    <w:rPr>
      <w:sz w:val="20"/>
      <w:szCs w:val="20"/>
    </w:rPr>
  </w:style>
  <w:style w:type="character" w:customStyle="1" w:styleId="TextonotaalfinalCar">
    <w:name w:val="Texto nota al final Car"/>
    <w:basedOn w:val="Fuentedeprrafopredeter"/>
    <w:link w:val="Textonotaalfinal"/>
    <w:uiPriority w:val="99"/>
    <w:semiHidden/>
    <w:rsid w:val="00CF6545"/>
    <w:rPr>
      <w:rFonts w:ascii="Courier New" w:eastAsia="Times New Roman" w:hAnsi="Courier New" w:cs="Courier New"/>
      <w:sz w:val="20"/>
      <w:szCs w:val="20"/>
      <w:lang w:val="es-ES" w:eastAsia="es-ES"/>
    </w:rPr>
  </w:style>
  <w:style w:type="character" w:styleId="Refdenotaalfinal">
    <w:name w:val="endnote reference"/>
    <w:basedOn w:val="Fuentedeprrafopredeter"/>
    <w:uiPriority w:val="99"/>
    <w:semiHidden/>
    <w:unhideWhenUsed/>
    <w:rsid w:val="00CF6545"/>
    <w:rPr>
      <w:vertAlign w:val="superscript"/>
    </w:rPr>
  </w:style>
  <w:style w:type="character" w:styleId="Hipervnculo">
    <w:name w:val="Hyperlink"/>
    <w:basedOn w:val="Fuentedeprrafopredeter"/>
    <w:uiPriority w:val="99"/>
    <w:unhideWhenUsed/>
    <w:rsid w:val="00F00A0F"/>
    <w:rPr>
      <w:color w:val="0000FF" w:themeColor="hyperlink"/>
      <w:u w:val="single"/>
    </w:rPr>
  </w:style>
  <w:style w:type="character" w:customStyle="1" w:styleId="UnresolvedMention">
    <w:name w:val="Unresolved Mention"/>
    <w:basedOn w:val="Fuentedeprrafopredeter"/>
    <w:uiPriority w:val="99"/>
    <w:semiHidden/>
    <w:unhideWhenUsed/>
    <w:rsid w:val="00F00A0F"/>
    <w:rPr>
      <w:color w:val="605E5C"/>
      <w:shd w:val="clear" w:color="auto" w:fill="E1DFDD"/>
    </w:rPr>
  </w:style>
  <w:style w:type="character" w:customStyle="1" w:styleId="vzvjbb">
    <w:name w:val="vzvjbb"/>
    <w:basedOn w:val="Fuentedeprrafopredeter"/>
    <w:rsid w:val="008562CF"/>
  </w:style>
  <w:style w:type="character" w:customStyle="1" w:styleId="bezkdd">
    <w:name w:val="bezkdd"/>
    <w:basedOn w:val="Fuentedeprrafopredeter"/>
    <w:rsid w:val="0085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7057">
      <w:bodyDiv w:val="1"/>
      <w:marLeft w:val="0"/>
      <w:marRight w:val="0"/>
      <w:marTop w:val="0"/>
      <w:marBottom w:val="0"/>
      <w:divBdr>
        <w:top w:val="none" w:sz="0" w:space="0" w:color="auto"/>
        <w:left w:val="none" w:sz="0" w:space="0" w:color="auto"/>
        <w:bottom w:val="none" w:sz="0" w:space="0" w:color="auto"/>
        <w:right w:val="none" w:sz="0" w:space="0" w:color="auto"/>
      </w:divBdr>
    </w:div>
    <w:div w:id="58288504">
      <w:bodyDiv w:val="1"/>
      <w:marLeft w:val="0"/>
      <w:marRight w:val="0"/>
      <w:marTop w:val="0"/>
      <w:marBottom w:val="0"/>
      <w:divBdr>
        <w:top w:val="none" w:sz="0" w:space="0" w:color="auto"/>
        <w:left w:val="none" w:sz="0" w:space="0" w:color="auto"/>
        <w:bottom w:val="none" w:sz="0" w:space="0" w:color="auto"/>
        <w:right w:val="none" w:sz="0" w:space="0" w:color="auto"/>
      </w:divBdr>
    </w:div>
    <w:div w:id="241716166">
      <w:bodyDiv w:val="1"/>
      <w:marLeft w:val="0"/>
      <w:marRight w:val="0"/>
      <w:marTop w:val="0"/>
      <w:marBottom w:val="0"/>
      <w:divBdr>
        <w:top w:val="none" w:sz="0" w:space="0" w:color="auto"/>
        <w:left w:val="none" w:sz="0" w:space="0" w:color="auto"/>
        <w:bottom w:val="none" w:sz="0" w:space="0" w:color="auto"/>
        <w:right w:val="none" w:sz="0" w:space="0" w:color="auto"/>
      </w:divBdr>
    </w:div>
    <w:div w:id="291205978">
      <w:bodyDiv w:val="1"/>
      <w:marLeft w:val="0"/>
      <w:marRight w:val="0"/>
      <w:marTop w:val="0"/>
      <w:marBottom w:val="0"/>
      <w:divBdr>
        <w:top w:val="none" w:sz="0" w:space="0" w:color="auto"/>
        <w:left w:val="none" w:sz="0" w:space="0" w:color="auto"/>
        <w:bottom w:val="none" w:sz="0" w:space="0" w:color="auto"/>
        <w:right w:val="none" w:sz="0" w:space="0" w:color="auto"/>
      </w:divBdr>
    </w:div>
    <w:div w:id="434056656">
      <w:bodyDiv w:val="1"/>
      <w:marLeft w:val="0"/>
      <w:marRight w:val="0"/>
      <w:marTop w:val="0"/>
      <w:marBottom w:val="0"/>
      <w:divBdr>
        <w:top w:val="none" w:sz="0" w:space="0" w:color="auto"/>
        <w:left w:val="none" w:sz="0" w:space="0" w:color="auto"/>
        <w:bottom w:val="none" w:sz="0" w:space="0" w:color="auto"/>
        <w:right w:val="none" w:sz="0" w:space="0" w:color="auto"/>
      </w:divBdr>
    </w:div>
    <w:div w:id="695616554">
      <w:bodyDiv w:val="1"/>
      <w:marLeft w:val="0"/>
      <w:marRight w:val="0"/>
      <w:marTop w:val="0"/>
      <w:marBottom w:val="0"/>
      <w:divBdr>
        <w:top w:val="none" w:sz="0" w:space="0" w:color="auto"/>
        <w:left w:val="none" w:sz="0" w:space="0" w:color="auto"/>
        <w:bottom w:val="none" w:sz="0" w:space="0" w:color="auto"/>
        <w:right w:val="none" w:sz="0" w:space="0" w:color="auto"/>
      </w:divBdr>
    </w:div>
    <w:div w:id="741561686">
      <w:bodyDiv w:val="1"/>
      <w:marLeft w:val="0"/>
      <w:marRight w:val="0"/>
      <w:marTop w:val="0"/>
      <w:marBottom w:val="0"/>
      <w:divBdr>
        <w:top w:val="none" w:sz="0" w:space="0" w:color="auto"/>
        <w:left w:val="none" w:sz="0" w:space="0" w:color="auto"/>
        <w:bottom w:val="none" w:sz="0" w:space="0" w:color="auto"/>
        <w:right w:val="none" w:sz="0" w:space="0" w:color="auto"/>
      </w:divBdr>
    </w:div>
    <w:div w:id="879821900">
      <w:bodyDiv w:val="1"/>
      <w:marLeft w:val="0"/>
      <w:marRight w:val="0"/>
      <w:marTop w:val="0"/>
      <w:marBottom w:val="0"/>
      <w:divBdr>
        <w:top w:val="none" w:sz="0" w:space="0" w:color="auto"/>
        <w:left w:val="none" w:sz="0" w:space="0" w:color="auto"/>
        <w:bottom w:val="none" w:sz="0" w:space="0" w:color="auto"/>
        <w:right w:val="none" w:sz="0" w:space="0" w:color="auto"/>
      </w:divBdr>
    </w:div>
    <w:div w:id="893003299">
      <w:bodyDiv w:val="1"/>
      <w:marLeft w:val="0"/>
      <w:marRight w:val="0"/>
      <w:marTop w:val="0"/>
      <w:marBottom w:val="0"/>
      <w:divBdr>
        <w:top w:val="none" w:sz="0" w:space="0" w:color="auto"/>
        <w:left w:val="none" w:sz="0" w:space="0" w:color="auto"/>
        <w:bottom w:val="none" w:sz="0" w:space="0" w:color="auto"/>
        <w:right w:val="none" w:sz="0" w:space="0" w:color="auto"/>
      </w:divBdr>
    </w:div>
    <w:div w:id="943273139">
      <w:bodyDiv w:val="1"/>
      <w:marLeft w:val="0"/>
      <w:marRight w:val="0"/>
      <w:marTop w:val="0"/>
      <w:marBottom w:val="0"/>
      <w:divBdr>
        <w:top w:val="none" w:sz="0" w:space="0" w:color="auto"/>
        <w:left w:val="none" w:sz="0" w:space="0" w:color="auto"/>
        <w:bottom w:val="none" w:sz="0" w:space="0" w:color="auto"/>
        <w:right w:val="none" w:sz="0" w:space="0" w:color="auto"/>
      </w:divBdr>
    </w:div>
    <w:div w:id="1057168272">
      <w:bodyDiv w:val="1"/>
      <w:marLeft w:val="0"/>
      <w:marRight w:val="0"/>
      <w:marTop w:val="0"/>
      <w:marBottom w:val="0"/>
      <w:divBdr>
        <w:top w:val="none" w:sz="0" w:space="0" w:color="auto"/>
        <w:left w:val="none" w:sz="0" w:space="0" w:color="auto"/>
        <w:bottom w:val="none" w:sz="0" w:space="0" w:color="auto"/>
        <w:right w:val="none" w:sz="0" w:space="0" w:color="auto"/>
      </w:divBdr>
    </w:div>
    <w:div w:id="1068530873">
      <w:bodyDiv w:val="1"/>
      <w:marLeft w:val="0"/>
      <w:marRight w:val="0"/>
      <w:marTop w:val="0"/>
      <w:marBottom w:val="0"/>
      <w:divBdr>
        <w:top w:val="none" w:sz="0" w:space="0" w:color="auto"/>
        <w:left w:val="none" w:sz="0" w:space="0" w:color="auto"/>
        <w:bottom w:val="none" w:sz="0" w:space="0" w:color="auto"/>
        <w:right w:val="none" w:sz="0" w:space="0" w:color="auto"/>
      </w:divBdr>
    </w:div>
    <w:div w:id="1500929935">
      <w:bodyDiv w:val="1"/>
      <w:marLeft w:val="0"/>
      <w:marRight w:val="0"/>
      <w:marTop w:val="0"/>
      <w:marBottom w:val="0"/>
      <w:divBdr>
        <w:top w:val="none" w:sz="0" w:space="0" w:color="auto"/>
        <w:left w:val="none" w:sz="0" w:space="0" w:color="auto"/>
        <w:bottom w:val="none" w:sz="0" w:space="0" w:color="auto"/>
        <w:right w:val="none" w:sz="0" w:space="0" w:color="auto"/>
      </w:divBdr>
    </w:div>
    <w:div w:id="1552494966">
      <w:bodyDiv w:val="1"/>
      <w:marLeft w:val="0"/>
      <w:marRight w:val="0"/>
      <w:marTop w:val="0"/>
      <w:marBottom w:val="0"/>
      <w:divBdr>
        <w:top w:val="none" w:sz="0" w:space="0" w:color="auto"/>
        <w:left w:val="none" w:sz="0" w:space="0" w:color="auto"/>
        <w:bottom w:val="none" w:sz="0" w:space="0" w:color="auto"/>
        <w:right w:val="none" w:sz="0" w:space="0" w:color="auto"/>
      </w:divBdr>
    </w:div>
    <w:div w:id="17737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stituto46.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7EC5-C909-47A3-AAB7-F42762E2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3255</Words>
  <Characters>18559</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Alumno</cp:lastModifiedBy>
  <cp:revision>3</cp:revision>
  <dcterms:created xsi:type="dcterms:W3CDTF">2025-05-29T22:45:00Z</dcterms:created>
  <dcterms:modified xsi:type="dcterms:W3CDTF">2025-05-29T22:45:00Z</dcterms:modified>
</cp:coreProperties>
</file>